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default" w:ascii="Times New Roman" w:hAnsi="Times New Roman" w:cs="Times New Roman"/>
          <w:b/>
          <w:sz w:val="40"/>
          <w:szCs w:val="44"/>
          <w:lang w:eastAsia="zh-CN"/>
        </w:rPr>
      </w:pPr>
      <w:r>
        <w:rPr>
          <w:rFonts w:hint="eastAsia" w:ascii="黑体" w:hAnsi="黑体" w:eastAsia="黑体" w:cs="黑体"/>
          <w:sz w:val="32"/>
          <w:lang w:val="en-US" w:eastAsia="zh-CN"/>
        </w:rPr>
        <w:t xml:space="preserve">附件3 </w:t>
      </w:r>
      <w:r>
        <w:rPr>
          <w:rFonts w:hint="default" w:ascii="Times New Roman" w:hAnsi="Times New Roman" w:eastAsia="仿宋" w:cs="Times New Roman"/>
          <w:sz w:val="32"/>
          <w:lang w:val="en-US" w:eastAsia="zh-CN"/>
        </w:rPr>
        <w:t xml:space="preserve">  </w:t>
      </w:r>
      <w:r>
        <w:rPr>
          <w:rFonts w:hint="default" w:ascii="Times New Roman" w:hAnsi="Times New Roman" w:cs="Times New Roman"/>
          <w:b/>
          <w:sz w:val="28"/>
        </w:rPr>
        <w:t xml:space="preserve">   </w:t>
      </w:r>
      <w:r>
        <w:rPr>
          <w:rFonts w:hint="default" w:ascii="Times New Roman" w:hAnsi="Times New Roman" w:cs="Times New Roman"/>
          <w:b/>
          <w:sz w:val="44"/>
          <w:szCs w:val="44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0" w:lineRule="exact"/>
        <w:jc w:val="center"/>
        <w:textAlignment w:val="auto"/>
        <w:rPr>
          <w:rFonts w:hint="default" w:ascii="Times New Roman" w:hAnsi="Times New Roman" w:cs="Times New Roman"/>
          <w:b/>
          <w:sz w:val="40"/>
          <w:szCs w:val="44"/>
        </w:rPr>
      </w:pPr>
      <w:r>
        <w:rPr>
          <w:rFonts w:hint="default" w:ascii="Times New Roman" w:hAnsi="Times New Roman" w:cs="Times New Roman"/>
          <w:b/>
          <w:sz w:val="40"/>
          <w:szCs w:val="44"/>
          <w:lang w:eastAsia="zh-CN"/>
        </w:rPr>
        <w:t>2020</w:t>
      </w:r>
      <w:r>
        <w:rPr>
          <w:rFonts w:hint="default" w:ascii="Times New Roman" w:hAnsi="Times New Roman" w:cs="Times New Roman"/>
          <w:b/>
          <w:sz w:val="40"/>
          <w:szCs w:val="44"/>
        </w:rPr>
        <w:t>年度“泰山杯”广告大赛参赛作品内容分类表</w:t>
      </w:r>
    </w:p>
    <w:tbl>
      <w:tblPr>
        <w:tblStyle w:val="2"/>
        <w:tblW w:w="14601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1696"/>
        <w:gridCol w:w="5"/>
        <w:gridCol w:w="1134"/>
        <w:gridCol w:w="1091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类别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项号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3255" w:firstLineChars="155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项目内容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7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2" w:rightChars="-77"/>
              <w:jc w:val="both"/>
              <w:rPr>
                <w:rFonts w:hint="default" w:ascii="Times New Roman" w:hAnsi="Times New Roman" w:cs="Times New Roman"/>
                <w:b/>
                <w:szCs w:val="21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</w:rPr>
              <w:t>商业类</w:t>
            </w: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ind w:right="-162" w:rightChars="-7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(A类)</w:t>
            </w:r>
          </w:p>
          <w:p>
            <w:pPr>
              <w:ind w:right="-162" w:rightChars="-7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视频</w:t>
            </w:r>
            <w:r>
              <w:rPr>
                <w:rFonts w:hint="default" w:ascii="Times New Roman" w:hAnsi="Times New Roman" w:cs="Times New Roman"/>
                <w:szCs w:val="21"/>
              </w:rPr>
              <w:t>作品</w:t>
            </w:r>
          </w:p>
          <w:p>
            <w:pPr>
              <w:ind w:right="-162" w:rightChars="-77" w:firstLine="315" w:firstLineChars="1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-162" w:rightChars="-77" w:firstLine="315" w:firstLineChars="1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-162" w:rightChars="-77" w:firstLine="315" w:firstLineChars="150"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right="-162" w:rightChars="-7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(B类)</w:t>
            </w:r>
          </w:p>
          <w:p>
            <w:pPr>
              <w:ind w:right="-162" w:rightChars="-77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平面作品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 xml:space="preserve">形象项――企业形象、区域形象、旅游景点形象、城市形象等形象广告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家用电器项――大小型家用电器、灯泡、电池、摄像机、照相机、胶卷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食品项――非饮料的食品、保健食品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饮料项――饮料、乳品、啤酒、白酒、红酒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家庭及个人用品项――清洁洗涤剂、沐浴用品、美发护发、纸尿布、日用品、芳香剂、除湿剂、防虫剂、化妆品、保养品、服饰、香水、珠宝、运动器材、钟表、眼镜、妇女保健用品、牙具、剃须刀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办公设备及用品项――电脑、打印机、复印机、光盘、录相带、文具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7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通讯事务项――手机、固定电话、传真机、传呼服务、电信业、通讯等其他事务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8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医疗器材、药品项――医疗器材、中药、西药、健身器械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9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服务类项――银行、金融、保险、基金、信用卡、旅行支票、旅行社、旅游点、商场、宾馆、餐饮业、出版社、影剧、教学、航空、铁路、汽运、货运、煤气、供电、供水及各项服务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9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10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房地产及家具建筑材料项――房地产、家具、橱具、建材、装潢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11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交通工具及器材项――汽车、摩托车、自行车、其他交通工具及汽车装潢、汽车配件、其他器材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12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衣物饰品项――时装、内衣、运动服装、首饰、鞋、帽、袜子、箱包、床上用品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13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其他项――玩具、乐器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14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微电影（仅限A影视类）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4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(C类)</w:t>
            </w:r>
            <w:r>
              <w:rPr>
                <w:rFonts w:hint="default" w:ascii="Times New Roman" w:hAnsi="Times New Roman" w:cs="Times New Roman"/>
                <w:spacing w:val="-20"/>
                <w:szCs w:val="21"/>
                <w:lang w:eastAsia="zh-CN"/>
              </w:rPr>
              <w:t>音频</w:t>
            </w: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作品</w:t>
            </w:r>
          </w:p>
        </w:tc>
        <w:tc>
          <w:tcPr>
            <w:tcW w:w="1204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260" w:firstLineChars="6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包括全部的商业性广告作品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  <w:p>
            <w:pPr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(D类)</w:t>
            </w:r>
          </w:p>
          <w:p>
            <w:pPr>
              <w:jc w:val="center"/>
              <w:rPr>
                <w:rFonts w:hint="default" w:ascii="Times New Roman" w:hAnsi="Times New Roman" w:cs="Times New Roman"/>
                <w:spacing w:val="-20"/>
                <w:szCs w:val="21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户外作品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1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路牌项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2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灯箱项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52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3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霓虹灯项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8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4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车体项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5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5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橱窗项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0" w:hRule="atLeast"/>
        </w:trPr>
        <w:tc>
          <w:tcPr>
            <w:tcW w:w="85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top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701" w:type="dxa"/>
            <w:gridSpan w:val="2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Times New Roman" w:hAnsi="Times New Roman" w:cs="Times New Roman"/>
                <w:szCs w:val="21"/>
              </w:rPr>
            </w:pP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6</w:t>
            </w:r>
          </w:p>
        </w:tc>
        <w:tc>
          <w:tcPr>
            <w:tcW w:w="10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其他项――含各类新媒体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</w:pPr>
          </w:p>
        </w:tc>
        <w:tc>
          <w:tcPr>
            <w:tcW w:w="16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" w:firstLineChars="50"/>
              <w:jc w:val="center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(</w:t>
            </w:r>
            <w:r>
              <w:rPr>
                <w:rFonts w:hint="default" w:ascii="Times New Roman" w:hAnsi="Times New Roman" w:cs="Times New Roman"/>
                <w:szCs w:val="21"/>
                <w:lang w:val="en-US" w:eastAsia="zh-CN"/>
              </w:rPr>
              <w:t>E</w:t>
            </w:r>
            <w:r>
              <w:rPr>
                <w:rFonts w:hint="default" w:ascii="Times New Roman" w:hAnsi="Times New Roman" w:cs="Times New Roman"/>
                <w:szCs w:val="21"/>
              </w:rPr>
              <w:t>类)</w:t>
            </w:r>
          </w:p>
          <w:p>
            <w:pPr>
              <w:ind w:firstLine="340" w:firstLineChars="200"/>
              <w:jc w:val="center"/>
              <w:rPr>
                <w:rFonts w:hint="default" w:ascii="Times New Roman" w:hAnsi="Times New Roman" w:cs="Times New Roman" w:eastAsiaTheme="minorEastAsia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pacing w:val="-20"/>
                <w:szCs w:val="21"/>
                <w:lang w:eastAsia="zh-CN"/>
              </w:rPr>
              <w:t>新媒体</w:t>
            </w:r>
            <w:r>
              <w:rPr>
                <w:rFonts w:hint="default" w:ascii="Times New Roman" w:hAnsi="Times New Roman" w:cs="Times New Roman"/>
                <w:spacing w:val="-20"/>
                <w:szCs w:val="21"/>
              </w:rPr>
              <w:t>作品</w:t>
            </w:r>
          </w:p>
        </w:tc>
        <w:tc>
          <w:tcPr>
            <w:tcW w:w="1205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1050" w:firstLineChars="5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包括全部的商业性广告作品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0" w:hRule="atLeast"/>
        </w:trPr>
        <w:tc>
          <w:tcPr>
            <w:tcW w:w="851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default" w:ascii="Times New Roman" w:hAnsi="Times New Roman" w:cs="Times New Roman" w:eastAsiaTheme="minorEastAsia"/>
                <w:b/>
                <w:szCs w:val="21"/>
                <w:lang w:eastAsia="zh-CN"/>
              </w:rPr>
            </w:pPr>
            <w:r>
              <w:rPr>
                <w:rFonts w:hint="default" w:ascii="Times New Roman" w:hAnsi="Times New Roman" w:cs="Times New Roman"/>
                <w:b/>
                <w:szCs w:val="21"/>
                <w:lang w:eastAsia="zh-CN"/>
              </w:rPr>
              <w:t>其他公益类</w:t>
            </w:r>
          </w:p>
        </w:tc>
        <w:tc>
          <w:tcPr>
            <w:tcW w:w="1375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firstLine="2730" w:firstLineChars="1300"/>
              <w:jc w:val="both"/>
              <w:rPr>
                <w:rFonts w:hint="default" w:ascii="Times New Roman" w:hAnsi="Times New Roman" w:cs="Times New Roman"/>
                <w:szCs w:val="21"/>
              </w:rPr>
            </w:pPr>
            <w:r>
              <w:rPr>
                <w:rFonts w:hint="default" w:ascii="Times New Roman" w:hAnsi="Times New Roman" w:cs="Times New Roman"/>
                <w:szCs w:val="21"/>
              </w:rPr>
              <w:t>按形式分为影视类、平面类、广播类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、</w:t>
            </w:r>
            <w:r>
              <w:rPr>
                <w:rFonts w:hint="default" w:ascii="Times New Roman" w:hAnsi="Times New Roman" w:cs="Times New Roman"/>
                <w:szCs w:val="21"/>
              </w:rPr>
              <w:t>户外</w:t>
            </w:r>
            <w:r>
              <w:rPr>
                <w:rFonts w:hint="default" w:ascii="Times New Roman" w:hAnsi="Times New Roman" w:cs="Times New Roman"/>
                <w:szCs w:val="21"/>
                <w:lang w:eastAsia="zh-CN"/>
              </w:rPr>
              <w:t>类和新媒体</w:t>
            </w:r>
            <w:r>
              <w:rPr>
                <w:rFonts w:hint="default" w:ascii="Times New Roman" w:hAnsi="Times New Roman" w:cs="Times New Roman"/>
                <w:szCs w:val="21"/>
              </w:rPr>
              <w:t>类</w:t>
            </w:r>
          </w:p>
        </w:tc>
      </w:tr>
    </w:tbl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jc w:val="both"/>
        <w:rPr>
          <w:rFonts w:hint="default" w:ascii="Times New Roman" w:hAnsi="Times New Roman" w:eastAsia="仿宋" w:cs="Times New Roman"/>
          <w:kern w:val="0"/>
          <w:sz w:val="32"/>
          <w:szCs w:val="32"/>
          <w:lang w:val="en-US" w:eastAsia="zh-CN"/>
        </w:rPr>
      </w:pPr>
    </w:p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5A5020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Office_11.1.0.9440_F1E327BC-269C-435d-A152-05C5408002CA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嘟嘟妈妈</cp:lastModifiedBy>
  <dcterms:modified xsi:type="dcterms:W3CDTF">2020-03-15T05:25:01Z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2052-11.1.0.9440</vt:lpwstr>
  </property>
</Properties>
</file>