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contextualSpacing/>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关于举办2019年第</w:t>
      </w:r>
      <w:r>
        <w:rPr>
          <w:rFonts w:hint="eastAsia" w:asciiTheme="majorEastAsia" w:hAnsiTheme="majorEastAsia" w:eastAsiaTheme="majorEastAsia" w:cstheme="majorEastAsia"/>
          <w:b/>
          <w:bCs w:val="0"/>
          <w:sz w:val="44"/>
          <w:szCs w:val="44"/>
          <w:lang w:eastAsia="zh-CN"/>
        </w:rPr>
        <w:t>三</w:t>
      </w:r>
      <w:r>
        <w:rPr>
          <w:rFonts w:hint="eastAsia" w:asciiTheme="majorEastAsia" w:hAnsiTheme="majorEastAsia" w:eastAsiaTheme="majorEastAsia" w:cstheme="majorEastAsia"/>
          <w:b/>
          <w:bCs w:val="0"/>
          <w:sz w:val="44"/>
          <w:szCs w:val="44"/>
        </w:rPr>
        <w:t>期</w:t>
      </w:r>
    </w:p>
    <w:p>
      <w:pPr>
        <w:spacing w:line="360" w:lineRule="auto"/>
        <w:contextualSpacing/>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广告审查员培训班的通知</w:t>
      </w:r>
    </w:p>
    <w:p>
      <w:pPr>
        <w:spacing w:line="360" w:lineRule="auto"/>
        <w:contextualSpacing/>
        <w:rPr>
          <w:rFonts w:hint="eastAsia" w:ascii="仿宋_GB2312" w:eastAsia="仿宋_GB2312"/>
          <w:sz w:val="32"/>
          <w:szCs w:val="32"/>
        </w:rPr>
      </w:pPr>
    </w:p>
    <w:p>
      <w:pPr>
        <w:spacing w:line="360" w:lineRule="auto"/>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各</w:t>
      </w:r>
      <w:r>
        <w:rPr>
          <w:rFonts w:hint="eastAsia" w:ascii="仿宋_GB2312" w:hAnsi="仿宋_GB2312" w:eastAsia="仿宋_GB2312" w:cs="仿宋_GB2312"/>
          <w:bCs/>
          <w:sz w:val="32"/>
          <w:szCs w:val="32"/>
        </w:rPr>
        <w:t>市</w:t>
      </w:r>
      <w:r>
        <w:rPr>
          <w:rFonts w:hint="eastAsia" w:ascii="仿宋_GB2312" w:hAnsi="仿宋_GB2312" w:eastAsia="仿宋_GB2312" w:cs="仿宋_GB2312"/>
          <w:bCs/>
          <w:color w:val="404040"/>
          <w:sz w:val="32"/>
          <w:szCs w:val="32"/>
        </w:rPr>
        <w:t>广告协会</w:t>
      </w:r>
      <w:r>
        <w:rPr>
          <w:rFonts w:hint="eastAsia" w:ascii="仿宋_GB2312" w:hAnsi="仿宋_GB2312" w:eastAsia="仿宋_GB2312" w:cs="仿宋_GB2312"/>
          <w:bCs/>
          <w:color w:val="404040"/>
          <w:sz w:val="32"/>
          <w:szCs w:val="32"/>
          <w:lang w:eastAsia="zh-CN"/>
        </w:rPr>
        <w:t>、</w:t>
      </w:r>
      <w:r>
        <w:rPr>
          <w:rFonts w:hint="eastAsia" w:ascii="仿宋_GB2312" w:hAnsi="仿宋_GB2312" w:eastAsia="仿宋_GB2312" w:cs="仿宋_GB2312"/>
          <w:bCs/>
          <w:color w:val="404040"/>
          <w:sz w:val="32"/>
          <w:szCs w:val="32"/>
        </w:rPr>
        <w:t>媒体单位</w:t>
      </w:r>
      <w:r>
        <w:rPr>
          <w:rFonts w:hint="eastAsia" w:ascii="仿宋_GB2312" w:hAnsi="仿宋_GB2312" w:eastAsia="仿宋_GB2312" w:cs="仿宋_GB2312"/>
          <w:bCs/>
          <w:color w:val="404040"/>
          <w:sz w:val="32"/>
          <w:szCs w:val="32"/>
          <w:lang w:eastAsia="zh-CN"/>
        </w:rPr>
        <w:t>及</w:t>
      </w:r>
      <w:bookmarkStart w:id="0" w:name="_GoBack"/>
      <w:bookmarkEnd w:id="0"/>
      <w:r>
        <w:rPr>
          <w:rFonts w:hint="eastAsia" w:ascii="仿宋_GB2312" w:hAnsi="仿宋_GB2312" w:eastAsia="仿宋_GB2312" w:cs="仿宋_GB2312"/>
          <w:bCs/>
          <w:color w:val="404040"/>
          <w:sz w:val="32"/>
          <w:szCs w:val="32"/>
        </w:rPr>
        <w:t>广告企业</w:t>
      </w:r>
      <w:r>
        <w:rPr>
          <w:rFonts w:hint="eastAsia" w:ascii="仿宋_GB2312" w:hAnsi="仿宋_GB2312" w:eastAsia="仿宋_GB2312" w:cs="仿宋_GB2312"/>
          <w:bCs/>
          <w:sz w:val="32"/>
          <w:szCs w:val="32"/>
        </w:rPr>
        <w:t>：</w:t>
      </w:r>
    </w:p>
    <w:p>
      <w:pPr>
        <w:spacing w:line="360" w:lineRule="auto"/>
        <w:ind w:firstLine="645"/>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深入学习贯彻习近平新时代中国特色社会主义思想和党的十九大精神，全面落实习近平总书记“广告宣传也要讲导向”的重要指示精神，提高广告审查水平，更好地维护广告市场秩序，山东省广告协会决定举办2019年第</w:t>
      </w:r>
      <w:r>
        <w:rPr>
          <w:rFonts w:hint="eastAsia" w:ascii="仿宋_GB2312" w:hAnsi="仿宋_GB2312" w:eastAsia="仿宋_GB2312" w:cs="仿宋_GB2312"/>
          <w:bCs/>
          <w:sz w:val="32"/>
          <w:szCs w:val="32"/>
          <w:lang w:val="en-US" w:eastAsia="zh-CN"/>
        </w:rPr>
        <w:t>3</w:t>
      </w:r>
      <w:r>
        <w:rPr>
          <w:rFonts w:hint="eastAsia" w:ascii="仿宋_GB2312" w:hAnsi="仿宋_GB2312" w:eastAsia="仿宋_GB2312" w:cs="仿宋_GB2312"/>
          <w:bCs/>
          <w:sz w:val="32"/>
          <w:szCs w:val="32"/>
        </w:rPr>
        <w:t>期广告审查员培训班。现将有关事项通知如下：</w:t>
      </w:r>
    </w:p>
    <w:p>
      <w:pPr>
        <w:pStyle w:val="5"/>
        <w:spacing w:line="360" w:lineRule="auto"/>
        <w:ind w:firstLine="640"/>
        <w:contextualSpacing/>
        <w:rPr>
          <w:rFonts w:hint="eastAsia" w:ascii="黑体" w:hAnsi="黑体" w:eastAsia="黑体"/>
          <w:bCs/>
          <w:sz w:val="32"/>
          <w:szCs w:val="32"/>
        </w:rPr>
      </w:pPr>
      <w:r>
        <w:rPr>
          <w:rFonts w:hint="eastAsia" w:ascii="黑体" w:hAnsi="黑体" w:eastAsia="黑体"/>
          <w:bCs/>
          <w:sz w:val="32"/>
          <w:szCs w:val="32"/>
        </w:rPr>
        <w:t>一、参加人员</w:t>
      </w:r>
    </w:p>
    <w:p>
      <w:pPr>
        <w:spacing w:line="360" w:lineRule="auto"/>
        <w:ind w:firstLine="645"/>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各</w:t>
      </w:r>
      <w:r>
        <w:rPr>
          <w:rFonts w:hint="eastAsia" w:ascii="仿宋_GB2312" w:hAnsi="仿宋_GB2312" w:eastAsia="仿宋_GB2312" w:cs="仿宋_GB2312"/>
          <w:bCs/>
          <w:sz w:val="32"/>
          <w:szCs w:val="32"/>
        </w:rPr>
        <w:t>市及其县(市、区)广告发布单位广告审查人员</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辖区内广告经营单位有关人员。</w:t>
      </w:r>
    </w:p>
    <w:p>
      <w:pPr>
        <w:pStyle w:val="5"/>
        <w:spacing w:line="360" w:lineRule="auto"/>
        <w:ind w:firstLine="640"/>
        <w:contextualSpacing/>
        <w:rPr>
          <w:rFonts w:ascii="黑体" w:hAnsi="黑体" w:eastAsia="黑体"/>
          <w:bCs/>
          <w:sz w:val="32"/>
          <w:szCs w:val="32"/>
        </w:rPr>
      </w:pPr>
      <w:r>
        <w:rPr>
          <w:rFonts w:hint="eastAsia" w:ascii="黑体" w:hAnsi="黑体" w:eastAsia="黑体"/>
          <w:bCs/>
          <w:sz w:val="32"/>
          <w:szCs w:val="32"/>
        </w:rPr>
        <w:t>二、培训时间和地点</w:t>
      </w:r>
    </w:p>
    <w:p>
      <w:pPr>
        <w:pStyle w:val="5"/>
        <w:spacing w:line="360" w:lineRule="auto"/>
        <w:ind w:firstLine="64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培训时间：2019年</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31</w:t>
      </w:r>
      <w:r>
        <w:rPr>
          <w:rFonts w:hint="eastAsia" w:ascii="仿宋_GB2312" w:hAnsi="仿宋_GB2312" w:eastAsia="仿宋_GB2312" w:cs="仿宋_GB2312"/>
          <w:bCs/>
          <w:sz w:val="32"/>
          <w:szCs w:val="32"/>
        </w:rPr>
        <w:t>日（周</w:t>
      </w: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bCs/>
          <w:sz w:val="32"/>
          <w:szCs w:val="32"/>
        </w:rPr>
        <w:t>）全天。</w:t>
      </w:r>
    </w:p>
    <w:p>
      <w:pPr>
        <w:pStyle w:val="5"/>
        <w:spacing w:line="360" w:lineRule="auto"/>
        <w:ind w:firstLine="64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5月31</w:t>
      </w:r>
      <w:r>
        <w:rPr>
          <w:rFonts w:hint="eastAsia" w:ascii="仿宋_GB2312" w:hAnsi="仿宋_GB2312" w:eastAsia="仿宋_GB2312" w:cs="仿宋_GB2312"/>
          <w:bCs/>
          <w:sz w:val="32"/>
          <w:szCs w:val="32"/>
        </w:rPr>
        <w:t>日8：30前报到</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9:00—17:00授课</w:t>
      </w:r>
      <w:r>
        <w:rPr>
          <w:rFonts w:hint="eastAsia" w:ascii="仿宋_GB2312" w:hAnsi="仿宋_GB2312" w:eastAsia="仿宋_GB2312" w:cs="仿宋_GB2312"/>
          <w:bCs/>
          <w:sz w:val="32"/>
          <w:szCs w:val="32"/>
        </w:rPr>
        <w:t>。</w:t>
      </w:r>
    </w:p>
    <w:p>
      <w:pPr>
        <w:ind w:left="638" w:leftChars="304" w:firstLine="0" w:firstLineChars="0"/>
        <w:jc w:val="both"/>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培训地点</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lang w:val="en-US" w:eastAsia="zh-CN"/>
        </w:rPr>
        <w:t>泉盈大酒店三楼泰山厅</w:t>
      </w:r>
    </w:p>
    <w:p>
      <w:pPr>
        <w:ind w:left="638" w:leftChars="304" w:firstLine="0" w:firstLineChars="0"/>
        <w:jc w:val="both"/>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地   址 ：济南市天桥区历黄路16号</w:t>
      </w:r>
    </w:p>
    <w:p>
      <w:pPr>
        <w:pStyle w:val="5"/>
        <w:spacing w:line="360" w:lineRule="auto"/>
        <w:ind w:firstLine="640"/>
        <w:contextualSpacing/>
        <w:rPr>
          <w:rFonts w:hint="eastAsia" w:ascii="黑体" w:hAnsi="黑体" w:eastAsia="黑体"/>
          <w:bCs/>
          <w:sz w:val="32"/>
          <w:szCs w:val="32"/>
        </w:rPr>
      </w:pPr>
      <w:r>
        <w:rPr>
          <w:rFonts w:hint="eastAsia" w:ascii="仿宋" w:hAnsi="仿宋" w:eastAsia="仿宋"/>
          <w:bCs/>
          <w:sz w:val="32"/>
          <w:szCs w:val="32"/>
        </w:rPr>
        <w:t xml:space="preserve"> </w:t>
      </w:r>
      <w:r>
        <w:rPr>
          <w:rFonts w:hint="eastAsia" w:ascii="黑体" w:hAnsi="黑体" w:eastAsia="黑体"/>
          <w:bCs/>
          <w:sz w:val="32"/>
          <w:szCs w:val="32"/>
        </w:rPr>
        <w:t>三、培训内容</w:t>
      </w:r>
    </w:p>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 w:val="0"/>
          <w:bCs/>
          <w:sz w:val="30"/>
          <w:szCs w:val="30"/>
          <w:lang w:val="en-US" w:eastAsia="zh-CN"/>
        </w:rPr>
        <w:t xml:space="preserve">    </w:t>
      </w:r>
      <w:r>
        <w:rPr>
          <w:rFonts w:hint="eastAsia" w:ascii="仿宋_GB2312" w:hAnsi="仿宋_GB2312" w:eastAsia="仿宋_GB2312" w:cs="仿宋_GB2312"/>
          <w:b w:val="0"/>
          <w:bCs/>
          <w:sz w:val="30"/>
          <w:szCs w:val="30"/>
          <w:lang w:eastAsia="zh-CN"/>
        </w:rPr>
        <w:t>邀请</w:t>
      </w:r>
      <w:r>
        <w:rPr>
          <w:rFonts w:hint="eastAsia" w:ascii="仿宋_GB2312" w:hAnsi="仿宋_GB2312" w:eastAsia="仿宋_GB2312" w:cs="仿宋_GB2312"/>
          <w:b w:val="0"/>
          <w:bCs/>
          <w:sz w:val="30"/>
          <w:szCs w:val="30"/>
        </w:rPr>
        <w:t>中国广告协会法律咨询委员会</w:t>
      </w:r>
      <w:r>
        <w:rPr>
          <w:rFonts w:hint="eastAsia" w:ascii="仿宋_GB2312" w:hAnsi="仿宋_GB2312" w:eastAsia="仿宋_GB2312" w:cs="仿宋_GB2312"/>
          <w:bCs/>
          <w:sz w:val="32"/>
          <w:szCs w:val="32"/>
          <w:lang w:eastAsia="zh-CN"/>
        </w:rPr>
        <w:t>、山东省市场监督管理局广告处及业内专家现场授课，</w:t>
      </w:r>
      <w:r>
        <w:rPr>
          <w:rFonts w:hint="eastAsia" w:ascii="仿宋_GB2312" w:hAnsi="仿宋_GB2312" w:eastAsia="仿宋_GB2312" w:cs="仿宋_GB2312"/>
          <w:bCs/>
          <w:sz w:val="32"/>
          <w:szCs w:val="32"/>
        </w:rPr>
        <w:t>学习习近平新时代中国特色社会主义思想和党的十九大精神，研究探讨广告监管的热点、难点问题，专家解读有关广告法律法规、分享广告审查经验，讲解典型违法广告案例，</w:t>
      </w:r>
      <w:r>
        <w:rPr>
          <w:rFonts w:hint="eastAsia" w:ascii="仿宋_GB2312" w:hAnsi="仿宋_GB2312" w:eastAsia="仿宋_GB2312" w:cs="仿宋_GB2312"/>
          <w:bCs/>
          <w:sz w:val="32"/>
          <w:szCs w:val="32"/>
          <w:lang w:eastAsia="zh-CN"/>
        </w:rPr>
        <w:t>结合实际案例与法律法规，采取课堂学习和现场</w:t>
      </w:r>
      <w:r>
        <w:rPr>
          <w:rFonts w:hint="eastAsia" w:ascii="仿宋_GB2312" w:hAnsi="仿宋_GB2312" w:eastAsia="仿宋_GB2312" w:cs="仿宋_GB2312"/>
          <w:bCs/>
          <w:sz w:val="32"/>
          <w:szCs w:val="32"/>
        </w:rPr>
        <w:t>解答疑</w:t>
      </w:r>
      <w:r>
        <w:rPr>
          <w:rFonts w:hint="eastAsia" w:ascii="仿宋_GB2312" w:hAnsi="仿宋_GB2312" w:eastAsia="仿宋_GB2312" w:cs="仿宋_GB2312"/>
          <w:bCs/>
          <w:sz w:val="32"/>
          <w:szCs w:val="32"/>
          <w:lang w:eastAsia="zh-CN"/>
        </w:rPr>
        <w:t>难相结合，形象、生动、有趣，实战性强，并组织现场考试，</w:t>
      </w:r>
      <w:r>
        <w:rPr>
          <w:rFonts w:hint="eastAsia" w:ascii="仿宋_GB2312" w:hAnsi="仿宋_GB2312" w:eastAsia="仿宋_GB2312" w:cs="仿宋_GB2312"/>
          <w:bCs/>
          <w:sz w:val="32"/>
          <w:szCs w:val="32"/>
        </w:rPr>
        <w:t>考试合格</w:t>
      </w:r>
      <w:r>
        <w:rPr>
          <w:rFonts w:hint="eastAsia" w:ascii="仿宋_GB2312" w:hAnsi="仿宋_GB2312" w:eastAsia="仿宋_GB2312" w:cs="仿宋_GB2312"/>
          <w:bCs/>
          <w:sz w:val="32"/>
          <w:szCs w:val="32"/>
          <w:lang w:eastAsia="zh-CN"/>
        </w:rPr>
        <w:t>者</w:t>
      </w:r>
      <w:r>
        <w:rPr>
          <w:rFonts w:hint="eastAsia" w:ascii="仿宋_GB2312" w:hAnsi="仿宋_GB2312" w:eastAsia="仿宋_GB2312" w:cs="仿宋_GB2312"/>
          <w:bCs/>
          <w:sz w:val="32"/>
          <w:szCs w:val="32"/>
        </w:rPr>
        <w:t>颁发《广告审查员培训合格证书》。</w:t>
      </w:r>
    </w:p>
    <w:p>
      <w:pPr>
        <w:pStyle w:val="5"/>
        <w:spacing w:line="360" w:lineRule="auto"/>
        <w:ind w:firstLine="640"/>
        <w:contextualSpacing/>
        <w:rPr>
          <w:rFonts w:ascii="黑体" w:hAnsi="黑体" w:eastAsia="黑体"/>
          <w:bCs/>
          <w:sz w:val="32"/>
          <w:szCs w:val="32"/>
        </w:rPr>
      </w:pPr>
      <w:r>
        <w:rPr>
          <w:rFonts w:hint="eastAsia" w:ascii="黑体" w:hAnsi="黑体" w:eastAsia="黑体"/>
          <w:bCs/>
          <w:sz w:val="32"/>
          <w:szCs w:val="32"/>
        </w:rPr>
        <w:t>四、有关事项</w:t>
      </w:r>
    </w:p>
    <w:p>
      <w:pPr>
        <w:spacing w:line="360" w:lineRule="auto"/>
        <w:ind w:firstLine="640" w:firstLineChars="20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（一）请各单位接到此通知后，务必认真填写学员报名表（附件1）、学员信息表（附件2）和增值税普票开票信息表（附件3），并于</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24</w:t>
      </w:r>
      <w:r>
        <w:rPr>
          <w:rFonts w:hint="eastAsia" w:ascii="仿宋_GB2312" w:hAnsi="仿宋_GB2312" w:eastAsia="仿宋_GB2312" w:cs="仿宋_GB2312"/>
          <w:bCs/>
          <w:sz w:val="32"/>
          <w:szCs w:val="32"/>
        </w:rPr>
        <w:t>日前</w:t>
      </w: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"mailto:发送至邮箱sdsggxh@163.com，或传真0531-88527351"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bCs/>
          <w:sz w:val="32"/>
          <w:szCs w:val="32"/>
        </w:rPr>
        <w:t>发送电子邮件至山东省广告协会。</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rPr>
        <w:t>报到时请带1张2寸近期彩色免冠照片(背面写明单位、姓名)，用于印制《广告审查员培训合格证书》。</w:t>
      </w:r>
    </w:p>
    <w:p>
      <w:pPr>
        <w:spacing w:line="360" w:lineRule="auto"/>
        <w:ind w:firstLine="640" w:firstLineChars="20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联系人：程  燕  13506406337</w:t>
      </w:r>
    </w:p>
    <w:p>
      <w:pPr>
        <w:spacing w:line="360" w:lineRule="auto"/>
        <w:ind w:firstLine="640" w:firstLineChars="20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电子邮箱：sdsggxh@163.com</w:t>
      </w:r>
    </w:p>
    <w:p>
      <w:pPr>
        <w:pStyle w:val="5"/>
        <w:spacing w:line="360" w:lineRule="auto"/>
        <w:ind w:firstLine="64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（二）培训费每人500元，包含租赁场地、师资、学习材料及证书印制、考试、餐费等。培训费请于</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日前电汇至山东省广告协会。报到时请持电汇凭证复印件领取由山东省广告协会开具的“培训费”增值税普通发票。学员住宿费、往返交通费自理。</w:t>
      </w:r>
    </w:p>
    <w:p>
      <w:pPr>
        <w:pStyle w:val="5"/>
        <w:spacing w:line="360" w:lineRule="auto"/>
        <w:ind w:firstLine="64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账  户：山东省广告协会</w:t>
      </w:r>
    </w:p>
    <w:p>
      <w:pPr>
        <w:pStyle w:val="5"/>
        <w:spacing w:line="360" w:lineRule="auto"/>
        <w:ind w:firstLine="64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开户行：上海浦东发展银行济南分行山大路支行</w:t>
      </w:r>
    </w:p>
    <w:p>
      <w:pPr>
        <w:pStyle w:val="5"/>
        <w:spacing w:line="360" w:lineRule="auto"/>
        <w:ind w:firstLine="64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账  号：74030154800000212</w:t>
      </w:r>
    </w:p>
    <w:p>
      <w:pPr>
        <w:spacing w:line="360" w:lineRule="auto"/>
        <w:ind w:firstLine="640" w:firstLineChars="200"/>
        <w:contextualSpacing/>
        <w:rPr>
          <w:rFonts w:hint="eastAsia" w:ascii="仿宋_GB2312" w:hAnsi="仿宋_GB2312" w:eastAsia="仿宋_GB2312" w:cs="仿宋_GB2312"/>
          <w:bCs/>
          <w:sz w:val="32"/>
          <w:szCs w:val="32"/>
        </w:rPr>
      </w:pPr>
    </w:p>
    <w:p>
      <w:pPr>
        <w:spacing w:line="360" w:lineRule="auto"/>
        <w:ind w:firstLine="640" w:firstLineChars="200"/>
        <w:contextualSpacing/>
        <w:rPr>
          <w:rFonts w:hint="eastAsia" w:ascii="仿宋_GB2312" w:hAnsi="仿宋_GB2312" w:eastAsia="仿宋_GB2312" w:cs="仿宋_GB2312"/>
          <w:bCs/>
          <w:sz w:val="32"/>
          <w:szCs w:val="32"/>
        </w:rPr>
      </w:pPr>
    </w:p>
    <w:p>
      <w:pPr>
        <w:spacing w:line="360" w:lineRule="auto"/>
        <w:ind w:firstLine="640" w:firstLineChars="20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附件：1.广告审查员培训班学员报名表</w:t>
      </w:r>
    </w:p>
    <w:p>
      <w:pPr>
        <w:spacing w:line="360" w:lineRule="auto"/>
        <w:ind w:left="1920" w:hanging="1920" w:hangingChars="60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2.广告审查员培训班学员信息表</w:t>
      </w:r>
    </w:p>
    <w:p>
      <w:pPr>
        <w:spacing w:line="360" w:lineRule="auto"/>
        <w:ind w:firstLine="1600" w:firstLineChars="50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3.增值税普票开票信息表</w:t>
      </w:r>
    </w:p>
    <w:p>
      <w:pPr>
        <w:spacing w:line="360" w:lineRule="auto"/>
        <w:contextualSpacing/>
        <w:rPr>
          <w:rFonts w:hint="eastAsia" w:ascii="仿宋" w:hAnsi="仿宋" w:eastAsia="仿宋"/>
          <w:bCs/>
          <w:sz w:val="32"/>
          <w:szCs w:val="32"/>
        </w:rPr>
      </w:pPr>
    </w:p>
    <w:p>
      <w:pPr>
        <w:spacing w:line="360" w:lineRule="auto"/>
        <w:contextualSpacing/>
        <w:rPr>
          <w:rFonts w:hint="eastAsia" w:ascii="仿宋" w:hAnsi="仿宋" w:eastAsia="仿宋"/>
          <w:bCs/>
          <w:sz w:val="32"/>
          <w:szCs w:val="32"/>
        </w:rPr>
      </w:pPr>
    </w:p>
    <w:p>
      <w:pPr>
        <w:spacing w:line="360" w:lineRule="auto"/>
        <w:ind w:firstLine="5120" w:firstLineChars="160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山东省广告协会</w:t>
      </w:r>
    </w:p>
    <w:p>
      <w:pPr>
        <w:spacing w:line="360" w:lineRule="auto"/>
        <w:ind w:firstLine="5120" w:firstLineChars="160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2019年</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10</w:t>
      </w:r>
      <w:r>
        <w:rPr>
          <w:rFonts w:hint="eastAsia" w:ascii="仿宋_GB2312" w:hAnsi="仿宋_GB2312" w:eastAsia="仿宋_GB2312" w:cs="仿宋_GB2312"/>
          <w:bCs/>
          <w:sz w:val="32"/>
          <w:szCs w:val="32"/>
        </w:rPr>
        <w:t>日</w:t>
      </w:r>
    </w:p>
    <w:p>
      <w:pPr>
        <w:spacing w:line="360" w:lineRule="auto"/>
        <w:contextualSpacing/>
        <w:rPr>
          <w:rFonts w:hint="eastAsia" w:ascii="仿宋" w:hAnsi="仿宋" w:eastAsia="仿宋"/>
          <w:b/>
          <w:bCs/>
          <w:sz w:val="32"/>
          <w:szCs w:val="32"/>
        </w:rPr>
      </w:pPr>
    </w:p>
    <w:p>
      <w:pPr>
        <w:spacing w:line="360" w:lineRule="auto"/>
        <w:contextualSpacing/>
        <w:rPr>
          <w:rFonts w:hint="eastAsia" w:ascii="仿宋" w:hAnsi="仿宋" w:eastAsia="仿宋"/>
          <w:b/>
          <w:bCs/>
          <w:sz w:val="32"/>
          <w:szCs w:val="32"/>
          <w:lang w:val="en-US" w:eastAsia="zh-CN"/>
        </w:rPr>
      </w:pPr>
      <w:r>
        <w:rPr>
          <w:rFonts w:hint="eastAsia" w:ascii="仿宋" w:hAnsi="仿宋" w:eastAsia="仿宋"/>
          <w:b/>
          <w:bCs/>
          <w:sz w:val="32"/>
          <w:szCs w:val="32"/>
          <w:lang w:val="en-US" w:eastAsia="zh-CN"/>
        </w:rPr>
        <w:t xml:space="preserve">  </w:t>
      </w:r>
    </w:p>
    <w:p>
      <w:pPr>
        <w:spacing w:line="360" w:lineRule="auto"/>
        <w:contextualSpacing/>
        <w:rPr>
          <w:rFonts w:hint="eastAsia" w:ascii="仿宋" w:hAnsi="仿宋" w:eastAsia="仿宋"/>
          <w:b/>
          <w:bCs/>
          <w:sz w:val="32"/>
          <w:szCs w:val="32"/>
          <w:lang w:val="en-US" w:eastAsia="zh-CN"/>
        </w:rPr>
      </w:pPr>
    </w:p>
    <w:p>
      <w:pPr>
        <w:spacing w:line="540" w:lineRule="exact"/>
        <w:rPr>
          <w:rFonts w:ascii="仿宋_GB2312" w:eastAsia="仿宋_GB2312"/>
          <w:w w:val="99"/>
          <w:sz w:val="32"/>
          <w:szCs w:val="32"/>
        </w:rPr>
      </w:pPr>
      <w:r>
        <w:rPr>
          <w:rFonts w:ascii="仿宋_GB2312" w:eastAsia="仿宋_GB2312"/>
          <w:sz w:val="32"/>
          <w:szCs w:val="32"/>
        </w:rPr>
        <mc:AlternateContent>
          <mc:Choice Requires="wps">
            <w:drawing>
              <wp:anchor distT="0" distB="0" distL="114300" distR="114300" simplePos="0" relativeHeight="251666432" behindDoc="0" locked="0" layoutInCell="1" allowOverlap="1">
                <wp:simplePos x="0" y="0"/>
                <wp:positionH relativeFrom="column">
                  <wp:posOffset>-299720</wp:posOffset>
                </wp:positionH>
                <wp:positionV relativeFrom="paragraph">
                  <wp:posOffset>60960</wp:posOffset>
                </wp:positionV>
                <wp:extent cx="5801360" cy="0"/>
                <wp:effectExtent l="0" t="0" r="0" b="0"/>
                <wp:wrapNone/>
                <wp:docPr id="6" name="AutoShape 5"/>
                <wp:cNvGraphicFramePr/>
                <a:graphic xmlns:a="http://schemas.openxmlformats.org/drawingml/2006/main">
                  <a:graphicData uri="http://schemas.microsoft.com/office/word/2010/wordprocessingShape">
                    <wps:wsp>
                      <wps:cNvCnPr>
                        <a:cxnSpLocks noChangeShapeType="1"/>
                      </wps:cNvCnPr>
                      <wps:spPr bwMode="auto">
                        <a:xfrm>
                          <a:off x="0" y="0"/>
                          <a:ext cx="5801360" cy="0"/>
                        </a:xfrm>
                        <a:prstGeom prst="straightConnector1">
                          <a:avLst/>
                        </a:prstGeom>
                        <a:noFill/>
                        <a:ln w="9525">
                          <a:solidFill>
                            <a:srgbClr val="000000"/>
                          </a:solidFill>
                          <a:round/>
                        </a:ln>
                      </wps:spPr>
                      <wps:bodyPr/>
                    </wps:wsp>
                  </a:graphicData>
                </a:graphic>
              </wp:anchor>
            </w:drawing>
          </mc:Choice>
          <mc:Fallback>
            <w:pict>
              <v:shape id="AutoShape 5" o:spid="_x0000_s1026" o:spt="32" type="#_x0000_t32" style="position:absolute;left:0pt;margin-left:-23.6pt;margin-top:4.8pt;height:0pt;width:456.8pt;z-index:251666432;mso-width-relative:page;mso-height-relative:page;" filled="f" stroked="t" coordsize="21600,21600" o:gfxdata="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AknbtUAAAAHAQAADwAAAAAAAAABACAAAAAiAAAAZHJzL2Rvd25yZXYueG1sUEsBAhQAFAAA&#10;AAgAh07iQKWi/Cu5AQAAZAMAAA4AAAAAAAAAAQAgAAAAJAEAAGRycy9lMm9Eb2MueG1sUEsFBgAA&#10;AAAGAAYAWQEAAE8FAAAAAA==&#10;">
                <v:fill on="f" focussize="0,0"/>
                <v:stroke color="#000000" joinstyle="round"/>
                <v:imagedata o:title=""/>
                <o:lock v:ext="edit" aspectratio="f"/>
              </v:shape>
            </w:pict>
          </mc:Fallback>
        </mc:AlternateContent>
      </w:r>
      <w:r>
        <w:rPr>
          <w:rFonts w:hint="eastAsia" w:ascii="仿宋_GB2312" w:eastAsia="仿宋_GB2312"/>
          <w:w w:val="99"/>
          <w:sz w:val="32"/>
          <w:szCs w:val="32"/>
        </w:rPr>
        <w:t>本会：会长、秘书长、秘书处，存档。</w:t>
      </w:r>
    </w:p>
    <w:p>
      <w:pPr>
        <w:spacing w:line="540" w:lineRule="exact"/>
        <w:rPr>
          <w:rFonts w:hint="eastAsia" w:ascii="仿宋_GB2312" w:eastAsia="仿宋_GB2312"/>
          <w:w w:val="99"/>
          <w:sz w:val="32"/>
          <w:szCs w:val="32"/>
        </w:rPr>
        <w:sectPr>
          <w:pgSz w:w="11906" w:h="16838"/>
          <w:pgMar w:top="1440" w:right="1800" w:bottom="1440" w:left="1800" w:header="851" w:footer="992" w:gutter="0"/>
          <w:cols w:space="720" w:num="1"/>
          <w:docGrid w:type="lines" w:linePitch="312" w:charSpace="0"/>
        </w:sectPr>
      </w:pPr>
      <w:r>
        <w:rPr>
          <w:rFonts w:ascii="仿宋_GB2312" w:eastAsia="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-299720</wp:posOffset>
                </wp:positionH>
                <wp:positionV relativeFrom="paragraph">
                  <wp:posOffset>474980</wp:posOffset>
                </wp:positionV>
                <wp:extent cx="5801360" cy="0"/>
                <wp:effectExtent l="0" t="0" r="0" b="0"/>
                <wp:wrapNone/>
                <wp:docPr id="7" name="AutoShape 7"/>
                <wp:cNvGraphicFramePr/>
                <a:graphic xmlns:a="http://schemas.openxmlformats.org/drawingml/2006/main">
                  <a:graphicData uri="http://schemas.microsoft.com/office/word/2010/wordprocessingShape">
                    <wps:wsp>
                      <wps:cNvCnPr>
                        <a:cxnSpLocks noChangeShapeType="1"/>
                      </wps:cNvCnPr>
                      <wps:spPr bwMode="auto">
                        <a:xfrm>
                          <a:off x="0" y="0"/>
                          <a:ext cx="5801360" cy="0"/>
                        </a:xfrm>
                        <a:prstGeom prst="straightConnector1">
                          <a:avLst/>
                        </a:prstGeom>
                        <a:noFill/>
                        <a:ln w="9525">
                          <a:solidFill>
                            <a:srgbClr val="000000"/>
                          </a:solidFill>
                          <a:round/>
                        </a:ln>
                      </wps:spPr>
                      <wps:bodyPr/>
                    </wps:wsp>
                  </a:graphicData>
                </a:graphic>
              </wp:anchor>
            </w:drawing>
          </mc:Choice>
          <mc:Fallback>
            <w:pict>
              <v:shape id="AutoShape 7" o:spid="_x0000_s1026" o:spt="32" type="#_x0000_t32" style="position:absolute;left:0pt;margin-left:-23.6pt;margin-top:37.4pt;height:0pt;width:456.8pt;z-index:251668480;mso-width-relative:page;mso-height-relative:page;" filled="f" stroked="t" coordsize="21600,21600" o:gfxdata="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jvArdcAAAAJAQAADwAAAAAAAAABACAAAAAiAAAAZHJzL2Rvd25yZXYueG1sUEsBAhQA&#10;FAAAAAgAh07iQJ/q0Na6AQAAZAMAAA4AAAAAAAAAAQAgAAAAJgEAAGRycy9lMm9Eb2MueG1sUEsF&#10;BgAAAAAGAAYAWQEAAFIFAAAAAA==&#10;">
                <v:fill on="f" focussize="0,0"/>
                <v:stroke color="#000000" joinstyle="round"/>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-299720</wp:posOffset>
                </wp:positionH>
                <wp:positionV relativeFrom="paragraph">
                  <wp:posOffset>78740</wp:posOffset>
                </wp:positionV>
                <wp:extent cx="5801360" cy="0"/>
                <wp:effectExtent l="0" t="0" r="0" b="0"/>
                <wp:wrapNone/>
                <wp:docPr id="8" name="AutoShape 6"/>
                <wp:cNvGraphicFramePr/>
                <a:graphic xmlns:a="http://schemas.openxmlformats.org/drawingml/2006/main">
                  <a:graphicData uri="http://schemas.microsoft.com/office/word/2010/wordprocessingShape">
                    <wps:wsp>
                      <wps:cNvCnPr>
                        <a:cxnSpLocks noChangeShapeType="1"/>
                      </wps:cNvCnPr>
                      <wps:spPr bwMode="auto">
                        <a:xfrm>
                          <a:off x="0" y="0"/>
                          <a:ext cx="5801360" cy="0"/>
                        </a:xfrm>
                        <a:prstGeom prst="straightConnector1">
                          <a:avLst/>
                        </a:prstGeom>
                        <a:noFill/>
                        <a:ln w="9525">
                          <a:solidFill>
                            <a:srgbClr val="000000"/>
                          </a:solidFill>
                          <a:round/>
                        </a:ln>
                      </wps:spPr>
                      <wps:bodyPr/>
                    </wps:wsp>
                  </a:graphicData>
                </a:graphic>
              </wp:anchor>
            </w:drawing>
          </mc:Choice>
          <mc:Fallback>
            <w:pict>
              <v:shape id="AutoShape 6" o:spid="_x0000_s1026" o:spt="32" type="#_x0000_t32" style="position:absolute;left:0pt;margin-left:-23.6pt;margin-top:6.2pt;height:0pt;width:456.8pt;z-index:251667456;mso-width-relative:page;mso-height-relative:page;" filled="f" stroked="t" coordsize="21600,21600" o:gfxdata="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JPVY1wAAAAkBAAAPAAAAAAAAAAEAIAAAACIAAABkcnMvZG93bnJldi54bWxQSwECFAAU&#10;AAAACACHTuJATFd6urkBAABkAwAADgAAAAAAAAABACAAAAAmAQAAZHJzL2Uyb0RvYy54bWxQSwUG&#10;AAAAAAYABgBZAQAAUQUAAAAA&#10;">
                <v:fill on="f" focussize="0,0"/>
                <v:stroke color="#000000" joinstyle="round"/>
                <v:imagedata o:title=""/>
                <o:lock v:ext="edit" aspectratio="f"/>
              </v:shape>
            </w:pict>
          </mc:Fallback>
        </mc:AlternateContent>
      </w:r>
      <w:r>
        <w:rPr>
          <w:rFonts w:hint="eastAsia" w:ascii="仿宋_GB2312" w:eastAsia="仿宋_GB2312"/>
          <w:w w:val="99"/>
          <w:sz w:val="32"/>
          <w:szCs w:val="32"/>
        </w:rPr>
        <w:t>山东省广告协会                    201</w:t>
      </w:r>
      <w:r>
        <w:rPr>
          <w:rFonts w:hint="eastAsia" w:ascii="仿宋_GB2312" w:eastAsia="仿宋_GB2312"/>
          <w:w w:val="99"/>
          <w:sz w:val="32"/>
          <w:szCs w:val="32"/>
          <w:lang w:val="en-US" w:eastAsia="zh-CN"/>
        </w:rPr>
        <w:t>9</w:t>
      </w:r>
      <w:r>
        <w:rPr>
          <w:rFonts w:hint="eastAsia" w:ascii="仿宋_GB2312" w:eastAsia="仿宋_GB2312"/>
          <w:w w:val="99"/>
          <w:sz w:val="32"/>
          <w:szCs w:val="32"/>
        </w:rPr>
        <w:t>年</w:t>
      </w:r>
      <w:r>
        <w:rPr>
          <w:rFonts w:hint="eastAsia" w:ascii="仿宋_GB2312" w:eastAsia="仿宋_GB2312"/>
          <w:w w:val="99"/>
          <w:sz w:val="32"/>
          <w:szCs w:val="32"/>
          <w:lang w:val="en-US" w:eastAsia="zh-CN"/>
        </w:rPr>
        <w:t>5</w:t>
      </w:r>
      <w:r>
        <w:rPr>
          <w:rFonts w:hint="eastAsia" w:ascii="仿宋_GB2312" w:eastAsia="仿宋_GB2312"/>
          <w:w w:val="99"/>
          <w:sz w:val="32"/>
          <w:szCs w:val="32"/>
        </w:rPr>
        <w:t>月</w:t>
      </w:r>
      <w:r>
        <w:rPr>
          <w:rFonts w:hint="eastAsia" w:ascii="仿宋_GB2312" w:eastAsia="仿宋_GB2312"/>
          <w:w w:val="99"/>
          <w:sz w:val="32"/>
          <w:szCs w:val="32"/>
          <w:lang w:val="en-US" w:eastAsia="zh-CN"/>
        </w:rPr>
        <w:t>10</w:t>
      </w:r>
      <w:r>
        <w:rPr>
          <w:rFonts w:hint="eastAsia" w:ascii="仿宋_GB2312" w:eastAsia="仿宋_GB2312"/>
          <w:w w:val="99"/>
          <w:sz w:val="32"/>
          <w:szCs w:val="32"/>
        </w:rPr>
        <w:t>日印发</w:t>
      </w:r>
    </w:p>
    <w:p>
      <w:pPr>
        <w:widowControl/>
        <w:spacing w:line="360" w:lineRule="auto"/>
        <w:contextualSpacing/>
        <w:rPr>
          <w:rFonts w:ascii="黑体" w:eastAsia="黑体"/>
          <w:kern w:val="0"/>
          <w:sz w:val="32"/>
          <w:szCs w:val="32"/>
        </w:rPr>
      </w:pPr>
      <w:r>
        <w:rPr>
          <w:rFonts w:hint="eastAsia" w:ascii="黑体" w:eastAsia="黑体"/>
          <w:kern w:val="0"/>
          <w:sz w:val="32"/>
          <w:szCs w:val="32"/>
        </w:rPr>
        <w:t>附件1：</w:t>
      </w:r>
    </w:p>
    <w:p>
      <w:pPr>
        <w:spacing w:line="360" w:lineRule="auto"/>
        <w:contextualSpacing/>
        <w:jc w:val="center"/>
        <w:rPr>
          <w:rFonts w:hint="eastAsia" w:ascii="宋体" w:hAnsi="宋体" w:cs="黑体"/>
          <w:b/>
          <w:sz w:val="44"/>
          <w:szCs w:val="44"/>
        </w:rPr>
      </w:pPr>
      <w:r>
        <w:rPr>
          <w:rFonts w:hint="eastAsia" w:ascii="宋体" w:hAnsi="宋体" w:cs="黑体"/>
          <w:b/>
          <w:sz w:val="44"/>
          <w:szCs w:val="44"/>
        </w:rPr>
        <w:t>广告审查员培训班学员报名表</w:t>
      </w:r>
    </w:p>
    <w:p>
      <w:pPr>
        <w:widowControl/>
        <w:spacing w:line="360" w:lineRule="auto"/>
        <w:contextualSpacing/>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单位 ：                        经办人：            联系电话：             年  月  日</w:t>
      </w:r>
    </w:p>
    <w:tbl>
      <w:tblPr>
        <w:tblStyle w:val="4"/>
        <w:tblW w:w="14646" w:type="dxa"/>
        <w:tblInd w:w="-284" w:type="dxa"/>
        <w:tblLayout w:type="fixed"/>
        <w:tblCellMar>
          <w:top w:w="0" w:type="dxa"/>
          <w:left w:w="0" w:type="dxa"/>
          <w:bottom w:w="0" w:type="dxa"/>
          <w:right w:w="0" w:type="dxa"/>
        </w:tblCellMar>
      </w:tblPr>
      <w:tblGrid>
        <w:gridCol w:w="1644"/>
        <w:gridCol w:w="780"/>
        <w:gridCol w:w="810"/>
        <w:gridCol w:w="1410"/>
        <w:gridCol w:w="4045"/>
        <w:gridCol w:w="1417"/>
        <w:gridCol w:w="1985"/>
        <w:gridCol w:w="1279"/>
        <w:gridCol w:w="1276"/>
      </w:tblGrid>
      <w:tr>
        <w:tblPrEx>
          <w:tblLayout w:type="fixed"/>
          <w:tblCellMar>
            <w:top w:w="0" w:type="dxa"/>
            <w:left w:w="0" w:type="dxa"/>
            <w:bottom w:w="0" w:type="dxa"/>
            <w:right w:w="0" w:type="dxa"/>
          </w:tblCellMar>
        </w:tblPrEx>
        <w:tc>
          <w:tcPr>
            <w:tcW w:w="1644"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姓 名</w:t>
            </w:r>
          </w:p>
        </w:tc>
        <w:tc>
          <w:tcPr>
            <w:tcW w:w="78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性别</w:t>
            </w:r>
          </w:p>
        </w:tc>
        <w:tc>
          <w:tcPr>
            <w:tcW w:w="81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民族</w:t>
            </w:r>
          </w:p>
        </w:tc>
        <w:tc>
          <w:tcPr>
            <w:tcW w:w="141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政治面貌</w:t>
            </w:r>
          </w:p>
        </w:tc>
        <w:tc>
          <w:tcPr>
            <w:tcW w:w="4045"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单 位</w:t>
            </w:r>
          </w:p>
        </w:tc>
        <w:tc>
          <w:tcPr>
            <w:tcW w:w="1417"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职务</w:t>
            </w:r>
          </w:p>
        </w:tc>
        <w:tc>
          <w:tcPr>
            <w:tcW w:w="1985"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电话</w:t>
            </w:r>
          </w:p>
        </w:tc>
        <w:tc>
          <w:tcPr>
            <w:tcW w:w="1279"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是否</w:t>
            </w:r>
          </w:p>
          <w:p>
            <w:pPr>
              <w:widowControl/>
              <w:spacing w:line="360" w:lineRule="auto"/>
              <w:contextualSpacing/>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交费</w:t>
            </w:r>
          </w:p>
        </w:tc>
        <w:tc>
          <w:tcPr>
            <w:tcW w:w="1276"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是否</w:t>
            </w:r>
          </w:p>
          <w:p>
            <w:pPr>
              <w:widowControl/>
              <w:spacing w:line="360" w:lineRule="auto"/>
              <w:contextualSpacing/>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会员</w:t>
            </w:r>
          </w:p>
        </w:tc>
      </w:tr>
      <w:tr>
        <w:tblPrEx>
          <w:tblLayout w:type="fixed"/>
          <w:tblCellMar>
            <w:top w:w="0" w:type="dxa"/>
            <w:left w:w="0" w:type="dxa"/>
            <w:bottom w:w="0" w:type="dxa"/>
            <w:right w:w="0" w:type="dxa"/>
          </w:tblCellMar>
        </w:tblPrEx>
        <w:trPr>
          <w:trHeight w:val="592" w:hRule="atLeast"/>
        </w:trPr>
        <w:tc>
          <w:tcPr>
            <w:tcW w:w="1644"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78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81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41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4045"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417"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985"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9"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6"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r>
      <w:tr>
        <w:tblPrEx>
          <w:tblLayout w:type="fixed"/>
          <w:tblCellMar>
            <w:top w:w="0" w:type="dxa"/>
            <w:left w:w="0" w:type="dxa"/>
            <w:bottom w:w="0" w:type="dxa"/>
            <w:right w:w="0" w:type="dxa"/>
          </w:tblCellMar>
        </w:tblPrEx>
        <w:tc>
          <w:tcPr>
            <w:tcW w:w="1644"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78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81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41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4045"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417"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985"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9"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6"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r>
      <w:tr>
        <w:tblPrEx>
          <w:tblLayout w:type="fixed"/>
          <w:tblCellMar>
            <w:top w:w="0" w:type="dxa"/>
            <w:left w:w="0" w:type="dxa"/>
            <w:bottom w:w="0" w:type="dxa"/>
            <w:right w:w="0" w:type="dxa"/>
          </w:tblCellMar>
        </w:tblPrEx>
        <w:tc>
          <w:tcPr>
            <w:tcW w:w="1644"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78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81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41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4045"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417"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985"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9"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6"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r>
      <w:tr>
        <w:tblPrEx>
          <w:tblLayout w:type="fixed"/>
          <w:tblCellMar>
            <w:top w:w="0" w:type="dxa"/>
            <w:left w:w="0" w:type="dxa"/>
            <w:bottom w:w="0" w:type="dxa"/>
            <w:right w:w="0" w:type="dxa"/>
          </w:tblCellMar>
        </w:tblPrEx>
        <w:tc>
          <w:tcPr>
            <w:tcW w:w="1644"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78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81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41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4045"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417"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985"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9"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6"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r>
      <w:tr>
        <w:tblPrEx>
          <w:tblLayout w:type="fixed"/>
          <w:tblCellMar>
            <w:top w:w="0" w:type="dxa"/>
            <w:left w:w="0" w:type="dxa"/>
            <w:bottom w:w="0" w:type="dxa"/>
            <w:right w:w="0" w:type="dxa"/>
          </w:tblCellMar>
        </w:tblPrEx>
        <w:tc>
          <w:tcPr>
            <w:tcW w:w="1644"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78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81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41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4045"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417"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985"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9"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6"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r>
      <w:tr>
        <w:tblPrEx>
          <w:tblLayout w:type="fixed"/>
          <w:tblCellMar>
            <w:top w:w="0" w:type="dxa"/>
            <w:left w:w="0" w:type="dxa"/>
            <w:bottom w:w="0" w:type="dxa"/>
            <w:right w:w="0" w:type="dxa"/>
          </w:tblCellMar>
        </w:tblPrEx>
        <w:tc>
          <w:tcPr>
            <w:tcW w:w="1644"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78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81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41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4045"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417"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985"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9"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6"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r>
    </w:tbl>
    <w:p>
      <w:pPr>
        <w:spacing w:line="360" w:lineRule="auto"/>
        <w:ind w:right="-500" w:rightChars="-238"/>
        <w:contextualSpacing/>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备注：</w:t>
      </w:r>
      <w:r>
        <w:rPr>
          <w:rFonts w:hint="eastAsia" w:ascii="仿宋_GB2312" w:hAnsi="仿宋_GB2312" w:eastAsia="仿宋_GB2312" w:cs="仿宋_GB2312"/>
          <w:bCs/>
          <w:kern w:val="0"/>
          <w:sz w:val="32"/>
          <w:szCs w:val="32"/>
          <w:lang w:val="en-US" w:eastAsia="zh-CN"/>
        </w:rPr>
        <w:t>1、</w:t>
      </w:r>
      <w:r>
        <w:rPr>
          <w:rFonts w:hint="eastAsia" w:ascii="仿宋_GB2312" w:hAnsi="仿宋_GB2312" w:eastAsia="仿宋_GB2312" w:cs="仿宋_GB2312"/>
          <w:bCs/>
          <w:kern w:val="0"/>
          <w:sz w:val="32"/>
          <w:szCs w:val="32"/>
        </w:rPr>
        <w:t>请于</w:t>
      </w:r>
      <w:r>
        <w:rPr>
          <w:rFonts w:hint="eastAsia" w:ascii="仿宋_GB2312" w:hAnsi="仿宋_GB2312" w:eastAsia="仿宋_GB2312" w:cs="仿宋_GB2312"/>
          <w:bCs/>
          <w:kern w:val="0"/>
          <w:sz w:val="32"/>
          <w:szCs w:val="32"/>
          <w:lang w:val="en-US" w:eastAsia="zh-CN"/>
        </w:rPr>
        <w:t>5</w:t>
      </w:r>
      <w:r>
        <w:rPr>
          <w:rFonts w:hint="eastAsia" w:ascii="仿宋_GB2312" w:hAnsi="仿宋_GB2312" w:eastAsia="仿宋_GB2312" w:cs="仿宋_GB2312"/>
          <w:bCs/>
          <w:kern w:val="0"/>
          <w:sz w:val="32"/>
          <w:szCs w:val="32"/>
        </w:rPr>
        <w:t>月</w:t>
      </w:r>
      <w:r>
        <w:rPr>
          <w:rFonts w:hint="eastAsia" w:ascii="仿宋_GB2312" w:hAnsi="仿宋_GB2312" w:eastAsia="仿宋_GB2312" w:cs="仿宋_GB2312"/>
          <w:bCs/>
          <w:kern w:val="0"/>
          <w:sz w:val="32"/>
          <w:szCs w:val="32"/>
          <w:lang w:val="en-US" w:eastAsia="zh-CN"/>
        </w:rPr>
        <w:t>24</w:t>
      </w:r>
      <w:r>
        <w:rPr>
          <w:rFonts w:hint="eastAsia" w:ascii="仿宋_GB2312" w:hAnsi="仿宋_GB2312" w:eastAsia="仿宋_GB2312" w:cs="仿宋_GB2312"/>
          <w:bCs/>
          <w:kern w:val="0"/>
          <w:sz w:val="32"/>
          <w:szCs w:val="32"/>
        </w:rPr>
        <w:t>日前报山东省广告协会，邮箱：</w:t>
      </w:r>
      <w:r>
        <w:rPr>
          <w:rFonts w:hint="eastAsia" w:ascii="仿宋_GB2312" w:hAnsi="仿宋_GB2312" w:eastAsia="仿宋_GB2312" w:cs="仿宋_GB2312"/>
          <w:bCs/>
          <w:kern w:val="0"/>
          <w:sz w:val="32"/>
          <w:szCs w:val="32"/>
        </w:rPr>
        <w:fldChar w:fldCharType="begin"/>
      </w:r>
      <w:r>
        <w:rPr>
          <w:rFonts w:hint="eastAsia" w:ascii="仿宋_GB2312" w:hAnsi="仿宋_GB2312" w:eastAsia="仿宋_GB2312" w:cs="仿宋_GB2312"/>
          <w:bCs/>
          <w:kern w:val="0"/>
          <w:sz w:val="32"/>
          <w:szCs w:val="32"/>
        </w:rPr>
        <w:instrText xml:space="preserve"> HYPERLINK "mailto:sdsggxh@163.com。" </w:instrText>
      </w:r>
      <w:r>
        <w:rPr>
          <w:rFonts w:hint="eastAsia" w:ascii="仿宋_GB2312" w:hAnsi="仿宋_GB2312" w:eastAsia="仿宋_GB2312" w:cs="仿宋_GB2312"/>
          <w:bCs/>
          <w:kern w:val="0"/>
          <w:sz w:val="32"/>
          <w:szCs w:val="32"/>
        </w:rPr>
        <w:fldChar w:fldCharType="separate"/>
      </w:r>
      <w:r>
        <w:rPr>
          <w:rStyle w:val="3"/>
          <w:rFonts w:hint="eastAsia" w:ascii="仿宋_GB2312" w:hAnsi="仿宋_GB2312" w:eastAsia="仿宋_GB2312" w:cs="仿宋_GB2312"/>
          <w:bCs/>
          <w:kern w:val="0"/>
          <w:sz w:val="32"/>
          <w:szCs w:val="32"/>
        </w:rPr>
        <w:t>sdsggxh@163.com。</w:t>
      </w:r>
      <w:r>
        <w:rPr>
          <w:rFonts w:hint="eastAsia" w:ascii="仿宋_GB2312" w:hAnsi="仿宋_GB2312" w:eastAsia="仿宋_GB2312" w:cs="仿宋_GB2312"/>
          <w:bCs/>
          <w:kern w:val="0"/>
          <w:sz w:val="32"/>
          <w:szCs w:val="32"/>
        </w:rPr>
        <w:fldChar w:fldCharType="end"/>
      </w:r>
      <w:r>
        <w:rPr>
          <w:rFonts w:hint="eastAsia" w:ascii="仿宋_GB2312" w:hAnsi="仿宋_GB2312" w:eastAsia="仿宋_GB2312" w:cs="仿宋_GB2312"/>
          <w:bCs/>
          <w:kern w:val="0"/>
          <w:sz w:val="32"/>
          <w:szCs w:val="32"/>
          <w:lang w:val="en-US" w:eastAsia="zh-CN"/>
        </w:rPr>
        <w:t xml:space="preserve">  </w:t>
      </w:r>
    </w:p>
    <w:p>
      <w:pPr>
        <w:spacing w:line="360" w:lineRule="auto"/>
        <w:ind w:right="-500" w:rightChars="-238" w:firstLine="960" w:firstLineChars="300"/>
        <w:contextualSpacing/>
        <w:rPr>
          <w:rFonts w:hint="eastAsia" w:ascii="仿宋_GB2312" w:hAnsi="仿宋_GB2312" w:eastAsia="仿宋_GB2312" w:cs="仿宋_GB2312"/>
          <w:bCs/>
          <w:color w:val="FF0000"/>
          <w:kern w:val="0"/>
          <w:sz w:val="32"/>
          <w:szCs w:val="32"/>
          <w:lang w:val="en-US" w:eastAsia="zh-CN"/>
        </w:rPr>
        <w:sectPr>
          <w:pgSz w:w="16838" w:h="11906" w:orient="landscape"/>
          <w:pgMar w:top="1800" w:right="1440" w:bottom="1800" w:left="1440" w:header="851" w:footer="992" w:gutter="0"/>
          <w:cols w:space="720" w:num="1"/>
          <w:docGrid w:type="lines" w:linePitch="312" w:charSpace="0"/>
        </w:sectPr>
      </w:pPr>
      <w:r>
        <w:rPr>
          <w:rFonts w:hint="eastAsia" w:ascii="仿宋_GB2312" w:hAnsi="仿宋_GB2312" w:eastAsia="仿宋_GB2312" w:cs="仿宋_GB2312"/>
          <w:bCs/>
          <w:kern w:val="0"/>
          <w:sz w:val="32"/>
          <w:szCs w:val="32"/>
          <w:lang w:val="en-US" w:eastAsia="zh-CN"/>
        </w:rPr>
        <w:t>2、泉盈大酒店 酒店订房联系人：李经理 15098980007</w:t>
      </w:r>
    </w:p>
    <w:p>
      <w:pPr>
        <w:widowControl/>
        <w:spacing w:line="360" w:lineRule="auto"/>
        <w:contextualSpacing/>
        <w:rPr>
          <w:rFonts w:hint="eastAsia" w:ascii="仿宋" w:hAnsi="仿宋" w:eastAsia="仿宋"/>
          <w:b/>
          <w:sz w:val="24"/>
          <w:szCs w:val="24"/>
        </w:rPr>
      </w:pPr>
      <w:r>
        <w:rPr>
          <w:rFonts w:hint="eastAsia" w:ascii="黑体" w:eastAsia="黑体"/>
          <w:kern w:val="0"/>
          <w:sz w:val="32"/>
          <w:szCs w:val="32"/>
        </w:rPr>
        <w:t>附件2：</w:t>
      </w:r>
    </w:p>
    <w:p>
      <w:pPr>
        <w:spacing w:line="360" w:lineRule="auto"/>
        <w:contextualSpacing/>
        <w:jc w:val="center"/>
        <w:rPr>
          <w:rFonts w:hint="eastAsia" w:ascii="宋体" w:hAnsi="宋体" w:cs="黑体"/>
          <w:b/>
          <w:sz w:val="44"/>
          <w:szCs w:val="44"/>
        </w:rPr>
      </w:pPr>
      <w:r>
        <w:rPr>
          <w:rFonts w:hint="eastAsia" w:ascii="宋体" w:hAnsi="宋体" w:cs="黑体"/>
          <w:b/>
          <w:sz w:val="44"/>
          <w:szCs w:val="44"/>
        </w:rPr>
        <w:t>广告审查员培训班学员信息表</w:t>
      </w:r>
    </w:p>
    <w:p>
      <w:pPr>
        <w:spacing w:line="360" w:lineRule="auto"/>
        <w:contextualSpacing/>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单位：                                   编号：</w:t>
      </w:r>
    </w:p>
    <w:tbl>
      <w:tblPr>
        <w:tblStyle w:val="4"/>
        <w:tblW w:w="8414"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8"/>
        <w:gridCol w:w="466"/>
        <w:gridCol w:w="209"/>
        <w:gridCol w:w="870"/>
        <w:gridCol w:w="960"/>
        <w:gridCol w:w="1080"/>
        <w:gridCol w:w="2055"/>
        <w:gridCol w:w="705"/>
        <w:gridCol w:w="12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85" w:hRule="atLeast"/>
        </w:trPr>
        <w:tc>
          <w:tcPr>
            <w:tcW w:w="1453" w:type="dxa"/>
            <w:gridSpan w:val="3"/>
            <w:tcBorders>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姓  名</w:t>
            </w:r>
          </w:p>
        </w:tc>
        <w:tc>
          <w:tcPr>
            <w:tcW w:w="1830" w:type="dxa"/>
            <w:gridSpan w:val="2"/>
            <w:tcBorders>
              <w:left w:val="single" w:color="auto" w:sz="4" w:space="0"/>
              <w:bottom w:val="single" w:color="auto" w:sz="4" w:space="0"/>
              <w:right w:val="single" w:color="auto" w:sz="4" w:space="0"/>
            </w:tcBorders>
            <w:noWrap w:val="0"/>
            <w:vAlign w:val="center"/>
          </w:tcPr>
          <w:p>
            <w:pPr>
              <w:spacing w:line="360" w:lineRule="auto"/>
              <w:contextualSpacing/>
              <w:rPr>
                <w:rFonts w:hint="eastAsia" w:ascii="仿宋_GB2312" w:hAnsi="仿宋_GB2312" w:eastAsia="仿宋_GB2312" w:cs="仿宋_GB2312"/>
                <w:bCs/>
                <w:sz w:val="28"/>
                <w:szCs w:val="28"/>
              </w:rPr>
            </w:pPr>
          </w:p>
        </w:tc>
        <w:tc>
          <w:tcPr>
            <w:tcW w:w="1080" w:type="dxa"/>
            <w:tcBorders>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性  别</w:t>
            </w:r>
          </w:p>
        </w:tc>
        <w:tc>
          <w:tcPr>
            <w:tcW w:w="2055" w:type="dxa"/>
            <w:tcBorders>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996" w:type="dxa"/>
            <w:gridSpan w:val="2"/>
            <w:vMerge w:val="restart"/>
            <w:tcBorders>
              <w:lef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2寸照片</w:t>
            </w:r>
          </w:p>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粘贴处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570" w:hRule="atLeast"/>
        </w:trPr>
        <w:tc>
          <w:tcPr>
            <w:tcW w:w="1453" w:type="dxa"/>
            <w:gridSpan w:val="3"/>
            <w:tcBorders>
              <w:top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出生日期</w:t>
            </w:r>
          </w:p>
        </w:tc>
        <w:tc>
          <w:tcPr>
            <w:tcW w:w="183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学  历</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996" w:type="dxa"/>
            <w:gridSpan w:val="2"/>
            <w:vMerge w:val="continue"/>
            <w:tcBorders>
              <w:lef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390" w:hRule="atLeast"/>
        </w:trPr>
        <w:tc>
          <w:tcPr>
            <w:tcW w:w="1453" w:type="dxa"/>
            <w:gridSpan w:val="3"/>
            <w:tcBorders>
              <w:top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身份证</w:t>
            </w:r>
          </w:p>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号码</w:t>
            </w:r>
          </w:p>
        </w:tc>
        <w:tc>
          <w:tcPr>
            <w:tcW w:w="496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996" w:type="dxa"/>
            <w:gridSpan w:val="2"/>
            <w:vMerge w:val="continue"/>
            <w:tcBorders>
              <w:lef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7" w:hRule="atLeast"/>
        </w:trPr>
        <w:tc>
          <w:tcPr>
            <w:tcW w:w="1453" w:type="dxa"/>
            <w:gridSpan w:val="3"/>
            <w:tcBorders>
              <w:top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政治面貌</w:t>
            </w:r>
          </w:p>
        </w:tc>
        <w:tc>
          <w:tcPr>
            <w:tcW w:w="496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ascii="仿宋_GB2312" w:hAnsi="仿宋_GB2312" w:eastAsia="仿宋_GB2312" w:cs="仿宋_GB2312"/>
                <w:bCs/>
                <w:sz w:val="28"/>
                <w:szCs w:val="28"/>
              </w:rPr>
            </w:pPr>
          </w:p>
        </w:tc>
        <w:tc>
          <w:tcPr>
            <w:tcW w:w="1996" w:type="dxa"/>
            <w:gridSpan w:val="2"/>
            <w:vMerge w:val="continue"/>
            <w:tcBorders>
              <w:left w:val="single" w:color="auto" w:sz="4" w:space="0"/>
              <w:bottom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97" w:hRule="atLeast"/>
        </w:trPr>
        <w:tc>
          <w:tcPr>
            <w:tcW w:w="1453" w:type="dxa"/>
            <w:gridSpan w:val="3"/>
            <w:tcBorders>
              <w:top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tc>
        <w:tc>
          <w:tcPr>
            <w:tcW w:w="496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ascii="仿宋_GB2312" w:hAnsi="仿宋_GB2312" w:eastAsia="仿宋_GB2312" w:cs="仿宋_GB2312"/>
                <w:bCs/>
                <w:sz w:val="28"/>
                <w:szCs w:val="28"/>
              </w:rPr>
            </w:pPr>
          </w:p>
        </w:tc>
        <w:tc>
          <w:tcPr>
            <w:tcW w:w="1996" w:type="dxa"/>
            <w:gridSpan w:val="2"/>
            <w:vMerge w:val="continue"/>
            <w:tcBorders>
              <w:left w:val="single" w:color="auto" w:sz="4" w:space="0"/>
              <w:bottom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777" w:hRule="atLeast"/>
        </w:trPr>
        <w:tc>
          <w:tcPr>
            <w:tcW w:w="778" w:type="dxa"/>
            <w:vMerge w:val="restart"/>
            <w:tcBorders>
              <w:top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简</w:t>
            </w:r>
          </w:p>
          <w:p>
            <w:pPr>
              <w:spacing w:line="360" w:lineRule="auto"/>
              <w:contextualSpacing/>
              <w:jc w:val="center"/>
              <w:rPr>
                <w:rFonts w:hint="eastAsia" w:ascii="仿宋_GB2312" w:hAnsi="仿宋_GB2312" w:eastAsia="仿宋_GB2312" w:cs="仿宋_GB2312"/>
                <w:bCs/>
                <w:sz w:val="28"/>
                <w:szCs w:val="28"/>
              </w:rPr>
            </w:pPr>
          </w:p>
          <w:p>
            <w:pPr>
              <w:spacing w:line="360" w:lineRule="auto"/>
              <w:contextualSpacing/>
              <w:jc w:val="center"/>
              <w:rPr>
                <w:rFonts w:hint="eastAsia" w:ascii="仿宋_GB2312" w:hAnsi="仿宋_GB2312" w:eastAsia="仿宋_GB2312" w:cs="仿宋_GB2312"/>
                <w:bCs/>
                <w:sz w:val="28"/>
                <w:szCs w:val="28"/>
              </w:rPr>
            </w:pPr>
          </w:p>
          <w:p>
            <w:pPr>
              <w:spacing w:line="360" w:lineRule="auto"/>
              <w:contextualSpacing/>
              <w:jc w:val="center"/>
              <w:rPr>
                <w:rFonts w:hint="eastAsia" w:ascii="仿宋_GB2312" w:hAnsi="仿宋_GB2312" w:eastAsia="仿宋_GB2312" w:cs="仿宋_GB2312"/>
                <w:bCs/>
                <w:sz w:val="28"/>
                <w:szCs w:val="28"/>
              </w:rPr>
            </w:pPr>
          </w:p>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历</w:t>
            </w:r>
          </w:p>
        </w:tc>
        <w:tc>
          <w:tcPr>
            <w:tcW w:w="154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起止年月</w:t>
            </w:r>
          </w:p>
        </w:tc>
        <w:tc>
          <w:tcPr>
            <w:tcW w:w="480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工作单位</w:t>
            </w:r>
          </w:p>
        </w:tc>
        <w:tc>
          <w:tcPr>
            <w:tcW w:w="1291" w:type="dxa"/>
            <w:tcBorders>
              <w:top w:val="single" w:color="auto" w:sz="4" w:space="0"/>
              <w:left w:val="single" w:color="auto" w:sz="4" w:space="0"/>
              <w:bottom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职  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5" w:hRule="atLeast"/>
        </w:trPr>
        <w:tc>
          <w:tcPr>
            <w:tcW w:w="778" w:type="dxa"/>
            <w:vMerge w:val="continue"/>
            <w:tcBorders>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54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4800" w:type="dxa"/>
            <w:gridSpan w:val="4"/>
            <w:tcBorders>
              <w:top w:val="single" w:color="auto" w:sz="4" w:space="0"/>
              <w:left w:val="single" w:color="auto" w:sz="4" w:space="0"/>
              <w:right w:val="single" w:color="auto" w:sz="4" w:space="0"/>
            </w:tcBorders>
            <w:noWrap w:val="0"/>
            <w:vAlign w:val="center"/>
          </w:tcPr>
          <w:p>
            <w:pPr>
              <w:spacing w:line="360" w:lineRule="auto"/>
              <w:contextualSpacing/>
              <w:jc w:val="left"/>
              <w:rPr>
                <w:rFonts w:hint="eastAsia" w:ascii="仿宋_GB2312" w:hAnsi="仿宋_GB2312" w:eastAsia="仿宋_GB2312" w:cs="仿宋_GB2312"/>
                <w:bCs/>
                <w:sz w:val="28"/>
                <w:szCs w:val="28"/>
              </w:rPr>
            </w:pPr>
          </w:p>
        </w:tc>
        <w:tc>
          <w:tcPr>
            <w:tcW w:w="1291" w:type="dxa"/>
            <w:tcBorders>
              <w:top w:val="single" w:color="auto" w:sz="4" w:space="0"/>
              <w:left w:val="single" w:color="auto" w:sz="4" w:space="0"/>
              <w:bottom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5" w:hRule="atLeast"/>
        </w:trPr>
        <w:tc>
          <w:tcPr>
            <w:tcW w:w="778" w:type="dxa"/>
            <w:vMerge w:val="continue"/>
            <w:tcBorders>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54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4800" w:type="dxa"/>
            <w:gridSpan w:val="4"/>
            <w:tcBorders>
              <w:left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291" w:type="dxa"/>
            <w:tcBorders>
              <w:top w:val="single" w:color="auto" w:sz="4" w:space="0"/>
              <w:left w:val="single" w:color="auto" w:sz="4" w:space="0"/>
              <w:bottom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5" w:hRule="atLeast"/>
        </w:trPr>
        <w:tc>
          <w:tcPr>
            <w:tcW w:w="778" w:type="dxa"/>
            <w:vMerge w:val="continue"/>
            <w:tcBorders>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54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4800" w:type="dxa"/>
            <w:gridSpan w:val="4"/>
            <w:tcBorders>
              <w:left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291" w:type="dxa"/>
            <w:tcBorders>
              <w:top w:val="single" w:color="auto" w:sz="4" w:space="0"/>
              <w:left w:val="single" w:color="auto" w:sz="4" w:space="0"/>
              <w:bottom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5" w:hRule="atLeast"/>
        </w:trPr>
        <w:tc>
          <w:tcPr>
            <w:tcW w:w="778" w:type="dxa"/>
            <w:vMerge w:val="continue"/>
            <w:tcBorders>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54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4800" w:type="dxa"/>
            <w:gridSpan w:val="4"/>
            <w:tcBorders>
              <w:left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291" w:type="dxa"/>
            <w:tcBorders>
              <w:top w:val="single" w:color="auto" w:sz="4" w:space="0"/>
              <w:left w:val="single" w:color="auto" w:sz="4" w:space="0"/>
              <w:bottom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5" w:hRule="atLeast"/>
        </w:trPr>
        <w:tc>
          <w:tcPr>
            <w:tcW w:w="778" w:type="dxa"/>
            <w:vMerge w:val="continue"/>
            <w:tcBorders>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54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4800" w:type="dxa"/>
            <w:gridSpan w:val="4"/>
            <w:tcBorders>
              <w:left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291" w:type="dxa"/>
            <w:tcBorders>
              <w:top w:val="single" w:color="auto" w:sz="4" w:space="0"/>
              <w:left w:val="single" w:color="auto" w:sz="4" w:space="0"/>
              <w:bottom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PrEx>
        <w:trPr>
          <w:trHeight w:val="675" w:hRule="atLeast"/>
        </w:trPr>
        <w:tc>
          <w:tcPr>
            <w:tcW w:w="778" w:type="dxa"/>
            <w:vMerge w:val="continue"/>
            <w:tcBorders>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54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4800" w:type="dxa"/>
            <w:gridSpan w:val="4"/>
            <w:tcBorders>
              <w:left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291" w:type="dxa"/>
            <w:tcBorders>
              <w:top w:val="single" w:color="auto" w:sz="4" w:space="0"/>
              <w:left w:val="single" w:color="auto" w:sz="4" w:space="0"/>
              <w:bottom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5" w:hRule="atLeast"/>
        </w:trPr>
        <w:tc>
          <w:tcPr>
            <w:tcW w:w="1244" w:type="dxa"/>
            <w:gridSpan w:val="2"/>
            <w:vMerge w:val="restart"/>
            <w:tcBorders>
              <w:top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学习</w:t>
            </w:r>
          </w:p>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记录</w:t>
            </w:r>
          </w:p>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（省广协填写）</w:t>
            </w:r>
          </w:p>
        </w:tc>
        <w:tc>
          <w:tcPr>
            <w:tcW w:w="7170" w:type="dxa"/>
            <w:gridSpan w:val="7"/>
            <w:tcBorders>
              <w:top w:val="single" w:color="auto" w:sz="4" w:space="0"/>
              <w:left w:val="single" w:color="auto" w:sz="4" w:space="0"/>
              <w:bottom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5" w:hRule="atLeast"/>
        </w:trPr>
        <w:tc>
          <w:tcPr>
            <w:tcW w:w="1244" w:type="dxa"/>
            <w:gridSpan w:val="2"/>
            <w:vMerge w:val="continue"/>
            <w:tcBorders>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7170" w:type="dxa"/>
            <w:gridSpan w:val="7"/>
            <w:tcBorders>
              <w:top w:val="single" w:color="auto" w:sz="4" w:space="0"/>
              <w:left w:val="single" w:color="auto" w:sz="4" w:space="0"/>
              <w:bottom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27" w:hRule="atLeast"/>
        </w:trPr>
        <w:tc>
          <w:tcPr>
            <w:tcW w:w="1244" w:type="dxa"/>
            <w:gridSpan w:val="2"/>
            <w:vMerge w:val="continue"/>
            <w:tcBorders>
              <w:right w:val="single" w:color="auto" w:sz="4" w:space="0"/>
            </w:tcBorders>
            <w:noWrap w:val="0"/>
            <w:vAlign w:val="center"/>
          </w:tcPr>
          <w:p>
            <w:pPr>
              <w:spacing w:line="360" w:lineRule="auto"/>
              <w:contextualSpacing/>
              <w:jc w:val="center"/>
              <w:rPr>
                <w:rFonts w:hint="eastAsia" w:ascii="仿宋" w:hAnsi="仿宋" w:eastAsia="仿宋"/>
                <w:bCs/>
                <w:sz w:val="28"/>
                <w:szCs w:val="28"/>
              </w:rPr>
            </w:pPr>
          </w:p>
        </w:tc>
        <w:tc>
          <w:tcPr>
            <w:tcW w:w="7170" w:type="dxa"/>
            <w:gridSpan w:val="7"/>
            <w:tcBorders>
              <w:top w:val="single" w:color="auto" w:sz="4" w:space="0"/>
              <w:left w:val="single" w:color="auto" w:sz="4" w:space="0"/>
              <w:bottom w:val="single" w:color="auto" w:sz="4" w:space="0"/>
            </w:tcBorders>
            <w:noWrap w:val="0"/>
            <w:vAlign w:val="center"/>
          </w:tcPr>
          <w:p>
            <w:pPr>
              <w:spacing w:line="360" w:lineRule="auto"/>
              <w:contextualSpacing/>
              <w:jc w:val="center"/>
              <w:rPr>
                <w:rFonts w:hint="eastAsia" w:ascii="仿宋" w:hAnsi="仿宋" w:eastAsia="仿宋"/>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Ex>
        <w:trPr>
          <w:trHeight w:val="675" w:hRule="atLeast"/>
        </w:trPr>
        <w:tc>
          <w:tcPr>
            <w:tcW w:w="1244" w:type="dxa"/>
            <w:gridSpan w:val="2"/>
            <w:vMerge w:val="continue"/>
            <w:tcBorders>
              <w:right w:val="single" w:color="auto" w:sz="4" w:space="0"/>
            </w:tcBorders>
            <w:noWrap w:val="0"/>
            <w:vAlign w:val="center"/>
          </w:tcPr>
          <w:p>
            <w:pPr>
              <w:spacing w:line="360" w:lineRule="auto"/>
              <w:contextualSpacing/>
              <w:jc w:val="center"/>
              <w:rPr>
                <w:rFonts w:hint="eastAsia" w:ascii="仿宋" w:hAnsi="仿宋" w:eastAsia="仿宋"/>
                <w:bCs/>
                <w:sz w:val="28"/>
                <w:szCs w:val="28"/>
              </w:rPr>
            </w:pPr>
          </w:p>
        </w:tc>
        <w:tc>
          <w:tcPr>
            <w:tcW w:w="7170" w:type="dxa"/>
            <w:gridSpan w:val="7"/>
            <w:tcBorders>
              <w:top w:val="single" w:color="auto" w:sz="4" w:space="0"/>
              <w:left w:val="single" w:color="auto" w:sz="4" w:space="0"/>
              <w:bottom w:val="single" w:color="auto" w:sz="4" w:space="0"/>
            </w:tcBorders>
            <w:noWrap w:val="0"/>
            <w:vAlign w:val="center"/>
          </w:tcPr>
          <w:p>
            <w:pPr>
              <w:spacing w:line="360" w:lineRule="auto"/>
              <w:contextualSpacing/>
              <w:rPr>
                <w:rFonts w:hint="eastAsia" w:ascii="仿宋" w:hAnsi="仿宋" w:eastAsia="仿宋"/>
                <w:bCs/>
                <w:sz w:val="28"/>
                <w:szCs w:val="28"/>
              </w:rPr>
            </w:pPr>
          </w:p>
        </w:tc>
      </w:tr>
    </w:tbl>
    <w:p>
      <w:pPr>
        <w:widowControl/>
        <w:spacing w:line="360" w:lineRule="auto"/>
        <w:contextualSpacing/>
        <w:rPr>
          <w:rFonts w:hint="eastAsia" w:ascii="仿宋" w:hAnsi="仿宋" w:eastAsia="仿宋"/>
          <w:b/>
          <w:sz w:val="24"/>
          <w:szCs w:val="24"/>
        </w:rPr>
      </w:pPr>
      <w:r>
        <w:rPr>
          <w:rFonts w:hint="eastAsia" w:ascii="黑体" w:eastAsia="黑体"/>
          <w:kern w:val="0"/>
          <w:sz w:val="32"/>
          <w:szCs w:val="32"/>
        </w:rPr>
        <w:t>附件3：</w:t>
      </w:r>
    </w:p>
    <w:p>
      <w:pPr>
        <w:spacing w:line="360" w:lineRule="auto"/>
        <w:contextualSpacing/>
        <w:jc w:val="center"/>
        <w:rPr>
          <w:rFonts w:hint="eastAsia" w:ascii="宋体" w:hAnsi="宋体" w:cs="宋体"/>
          <w:b/>
          <w:bCs/>
          <w:sz w:val="44"/>
          <w:szCs w:val="44"/>
        </w:rPr>
      </w:pPr>
      <w:r>
        <w:rPr>
          <w:rFonts w:hint="eastAsia" w:ascii="宋体" w:hAnsi="宋体" w:cs="宋体"/>
          <w:b/>
          <w:bCs/>
          <w:sz w:val="44"/>
          <w:szCs w:val="44"/>
        </w:rPr>
        <w:t>增值税普票开票信息表</w:t>
      </w:r>
    </w:p>
    <w:p>
      <w:pPr>
        <w:spacing w:line="360" w:lineRule="auto"/>
        <w:contextualSpacing/>
        <w:jc w:val="center"/>
        <w:rPr>
          <w:rFonts w:hint="eastAsia" w:ascii="宋体" w:hAnsi="宋体" w:cs="宋体"/>
          <w:b/>
          <w:bCs/>
          <w:sz w:val="44"/>
          <w:szCs w:val="44"/>
        </w:rPr>
      </w:pPr>
    </w:p>
    <w:tbl>
      <w:tblPr>
        <w:tblStyle w:val="4"/>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noWrap w:val="0"/>
            <w:vAlign w:val="top"/>
          </w:tcPr>
          <w:p>
            <w:pPr>
              <w:spacing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纳税人名称</w:t>
            </w:r>
          </w:p>
        </w:tc>
        <w:tc>
          <w:tcPr>
            <w:tcW w:w="5295" w:type="dxa"/>
            <w:noWrap w:val="0"/>
            <w:vAlign w:val="top"/>
          </w:tcPr>
          <w:p>
            <w:pPr>
              <w:spacing w:line="360" w:lineRule="auto"/>
              <w:contextualSpacing/>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noWrap w:val="0"/>
            <w:vAlign w:val="top"/>
          </w:tcPr>
          <w:p>
            <w:pPr>
              <w:spacing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纳税人识别号或统一社会信息代码</w:t>
            </w:r>
          </w:p>
        </w:tc>
        <w:tc>
          <w:tcPr>
            <w:tcW w:w="5295" w:type="dxa"/>
            <w:noWrap w:val="0"/>
            <w:vAlign w:val="top"/>
          </w:tcPr>
          <w:p>
            <w:pPr>
              <w:spacing w:line="360" w:lineRule="auto"/>
              <w:contextualSpacing/>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noWrap w:val="0"/>
            <w:vAlign w:val="top"/>
          </w:tcPr>
          <w:p>
            <w:pPr>
              <w:spacing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普票收件人</w:t>
            </w:r>
          </w:p>
        </w:tc>
        <w:tc>
          <w:tcPr>
            <w:tcW w:w="5295" w:type="dxa"/>
            <w:noWrap w:val="0"/>
            <w:vAlign w:val="top"/>
          </w:tcPr>
          <w:p>
            <w:pPr>
              <w:spacing w:line="360" w:lineRule="auto"/>
              <w:contextualSpacing/>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Ex>
        <w:tc>
          <w:tcPr>
            <w:tcW w:w="3227" w:type="dxa"/>
            <w:noWrap w:val="0"/>
            <w:vAlign w:val="top"/>
          </w:tcPr>
          <w:p>
            <w:pPr>
              <w:spacing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普票收件人电话</w:t>
            </w:r>
          </w:p>
        </w:tc>
        <w:tc>
          <w:tcPr>
            <w:tcW w:w="5295" w:type="dxa"/>
            <w:noWrap w:val="0"/>
            <w:vAlign w:val="top"/>
          </w:tcPr>
          <w:p>
            <w:pPr>
              <w:spacing w:line="360" w:lineRule="auto"/>
              <w:contextualSpacing/>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3227" w:type="dxa"/>
            <w:noWrap w:val="0"/>
            <w:vAlign w:val="top"/>
          </w:tcPr>
          <w:p>
            <w:pPr>
              <w:spacing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普票寄送地址及邮编</w:t>
            </w:r>
          </w:p>
        </w:tc>
        <w:tc>
          <w:tcPr>
            <w:tcW w:w="5295" w:type="dxa"/>
            <w:noWrap w:val="0"/>
            <w:vAlign w:val="top"/>
          </w:tcPr>
          <w:p>
            <w:pPr>
              <w:spacing w:line="360" w:lineRule="auto"/>
              <w:contextualSpacing/>
              <w:jc w:val="left"/>
              <w:rPr>
                <w:rFonts w:hint="eastAsia" w:ascii="仿宋_GB2312" w:hAnsi="仿宋_GB2312" w:eastAsia="仿宋_GB2312" w:cs="仿宋_GB2312"/>
                <w:sz w:val="28"/>
                <w:szCs w:val="28"/>
              </w:rPr>
            </w:pPr>
          </w:p>
        </w:tc>
      </w:tr>
    </w:tbl>
    <w:p>
      <w:pPr>
        <w:spacing w:line="360" w:lineRule="auto"/>
        <w:contextualSpacing/>
        <w:jc w:val="left"/>
        <w:rPr>
          <w:rFonts w:hint="eastAsia" w:ascii="仿宋_GB2312" w:hAnsi="仿宋_GB2312" w:eastAsia="仿宋_GB2312" w:cs="仿宋_GB2312"/>
          <w:bCs/>
          <w:sz w:val="32"/>
          <w:szCs w:val="36"/>
        </w:rPr>
      </w:pPr>
      <w:r>
        <w:rPr>
          <w:rFonts w:hint="eastAsia" w:ascii="仿宋_GB2312" w:hAnsi="仿宋_GB2312" w:eastAsia="仿宋_GB2312" w:cs="仿宋_GB2312"/>
          <w:sz w:val="28"/>
          <w:szCs w:val="28"/>
        </w:rPr>
        <w:t>注：此表为开具发票唯一依据，请认真填写。</w:t>
      </w:r>
    </w:p>
    <w:p>
      <w:pPr>
        <w:spacing w:line="600" w:lineRule="exact"/>
        <w:ind w:firstLine="645"/>
        <w:contextualSpacing/>
        <w:rPr>
          <w:rFonts w:hint="eastAsia" w:ascii="仿宋_GB2312" w:hAnsi="仿宋_GB2312" w:eastAsia="仿宋_GB2312" w:cs="仿宋_GB2312"/>
          <w:sz w:val="32"/>
          <w:szCs w:val="32"/>
        </w:rPr>
      </w:pPr>
    </w:p>
    <w:p>
      <w:pPr>
        <w:spacing w:line="600" w:lineRule="exact"/>
        <w:ind w:firstLine="645"/>
        <w:contextualSpacing/>
        <w:rPr>
          <w:rFonts w:hint="eastAsia" w:ascii="仿宋_GB2312" w:hAnsi="仿宋_GB2312" w:eastAsia="仿宋_GB2312" w:cs="仿宋_GB2312"/>
          <w:sz w:val="32"/>
          <w:szCs w:val="32"/>
        </w:rPr>
      </w:pPr>
    </w:p>
    <w:p>
      <w:pPr>
        <w:spacing w:line="600" w:lineRule="exact"/>
        <w:ind w:firstLine="645"/>
        <w:contextualSpacing/>
        <w:rPr>
          <w:rFonts w:hint="eastAsia" w:ascii="仿宋_GB2312" w:hAnsi="仿宋_GB2312" w:eastAsia="仿宋_GB2312" w:cs="仿宋_GB2312"/>
          <w:sz w:val="32"/>
          <w:szCs w:val="32"/>
        </w:rPr>
      </w:pPr>
    </w:p>
    <w:p>
      <w:pPr>
        <w:spacing w:line="600" w:lineRule="exact"/>
        <w:ind w:firstLine="645"/>
        <w:contextualSpacing/>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w w:val="99"/>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仿宋">
    <w:altName w:val="微软雅黑"/>
    <w:panose1 w:val="02010609060101010101"/>
    <w:charset w:val="86"/>
    <w:family w:val="modern"/>
    <w:pitch w:val="default"/>
    <w:sig w:usb0="00000000" w:usb1="00000000" w:usb2="00000016" w:usb3="00000000" w:csb0="00040001" w:csb1="00000000"/>
  </w:font>
  <w:font w:name="微软雅黑">
    <w:panose1 w:val="020B0503020204020204"/>
    <w:charset w:val="86"/>
    <w:family w:val="auto"/>
    <w:pitch w:val="default"/>
    <w:sig w:usb0="80000287" w:usb1="2A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44461CE"/>
    <w:rsid w:val="0EB962C8"/>
    <w:rsid w:val="1A462C35"/>
    <w:rsid w:val="251E7C4F"/>
    <w:rsid w:val="2AED4B68"/>
    <w:rsid w:val="400070BC"/>
    <w:rsid w:val="434230B9"/>
    <w:rsid w:val="499F1BED"/>
    <w:rsid w:val="4E35268A"/>
    <w:rsid w:val="53506A17"/>
    <w:rsid w:val="56940E77"/>
    <w:rsid w:val="67766ED6"/>
    <w:rsid w:val="7AB9456A"/>
    <w:rsid w:val="7ECC4C3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character" w:styleId="3">
    <w:name w:val="Hyperlink"/>
    <w:basedOn w:val="2"/>
    <w:uiPriority w:val="0"/>
    <w:rPr>
      <w:color w:val="0000FF"/>
      <w:u w:val="single"/>
    </w:rPr>
  </w:style>
  <w:style w:type="paragraph" w:styleId="5">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358</TotalTime>
  <ScaleCrop>false</ScaleCrop>
  <LinksUpToDate>false</LinksUpToDate>
  <CharactersWithSpaces>0</CharactersWithSpaces>
  <Application>WPS Office_11.1.0.8214_F1E327BC-269C-435d-A152-05C5408002CA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户外部</cp:lastModifiedBy>
  <cp:lastPrinted>2008-01-08T17:38:00Z</cp:lastPrinted>
  <dcterms:modified xsi:type="dcterms:W3CDTF">2008-01-08T23:16:57Z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2052-11.1.0.8214</vt:lpwstr>
  </property>
</Properties>
</file>